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BB767" w14:textId="3DC39D77" w:rsidR="00A27EFF" w:rsidRPr="00AD6C50" w:rsidRDefault="00A27EFF" w:rsidP="00A27EFF">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6</w:t>
      </w:r>
      <w:r w:rsidRPr="00AD6C50">
        <w:rPr>
          <w:rFonts w:ascii="Times New Roman" w:hAnsi="Times New Roman" w:cs="Times New Roman"/>
          <w:color w:val="FF0000"/>
          <w:sz w:val="22"/>
          <w:lang w:val="en-US"/>
        </w:rPr>
        <w:tab/>
      </w:r>
      <w:r w:rsidR="00083889" w:rsidRPr="00083889">
        <w:rPr>
          <w:rFonts w:ascii="Times New Roman" w:hAnsi="Times New Roman" w:cs="Times New Roman"/>
          <w:sz w:val="22"/>
          <w:lang w:val="en-GB"/>
        </w:rPr>
        <w:t>R4-2510380</w:t>
      </w:r>
    </w:p>
    <w:p w14:paraId="6377D291" w14:textId="77777777" w:rsidR="00A27EFF" w:rsidRPr="00C961C9" w:rsidRDefault="00A27EFF" w:rsidP="00A27EFF">
      <w:pPr>
        <w:pStyle w:val="3GPPHeader"/>
        <w:rPr>
          <w:rFonts w:ascii="Times New Roman" w:hAnsi="Times New Roman" w:cs="Times New Roman"/>
          <w:sz w:val="22"/>
          <w:lang w:val="en-US"/>
        </w:rPr>
      </w:pPr>
      <w:r w:rsidRPr="00C961C9">
        <w:rPr>
          <w:rFonts w:ascii="Times New Roman" w:hAnsi="Times New Roman" w:cs="Times New Roman"/>
          <w:sz w:val="22"/>
          <w:lang w:val="en-US"/>
        </w:rPr>
        <w:t>Bengaluru, India, 25th – 29th August 2025</w:t>
      </w:r>
    </w:p>
    <w:p w14:paraId="06D5F0F3" w14:textId="77777777" w:rsidR="00A27EFF" w:rsidRPr="00AD6C50" w:rsidRDefault="00A27EFF" w:rsidP="00A27EFF">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58895FCF" w14:textId="77777777" w:rsidR="00A27EFF" w:rsidRPr="004E49E8" w:rsidRDefault="00A27EFF" w:rsidP="00A27EFF">
      <w:pPr>
        <w:pStyle w:val="3GPPHeader"/>
        <w:rPr>
          <w:rFonts w:ascii="Times New Roman" w:hAnsi="Times New Roman" w:cs="Times New Roman"/>
          <w:sz w:val="22"/>
          <w:lang w:val="en-US"/>
        </w:rPr>
      </w:pPr>
      <w:r w:rsidRPr="004E49E8">
        <w:rPr>
          <w:rFonts w:ascii="Times New Roman" w:hAnsi="Times New Roman" w:cs="Times New Roman"/>
          <w:sz w:val="22"/>
          <w:lang w:val="en-US"/>
        </w:rPr>
        <w:t xml:space="preserve">Title:  </w:t>
      </w:r>
      <w:r w:rsidRPr="004E49E8">
        <w:rPr>
          <w:rFonts w:ascii="Times New Roman" w:hAnsi="Times New Roman" w:cs="Times New Roman"/>
          <w:sz w:val="22"/>
          <w:lang w:val="en-US"/>
        </w:rPr>
        <w:tab/>
        <w:t>Discussion on RRM requirements for Ku bands for NR NTN</w:t>
      </w:r>
    </w:p>
    <w:p w14:paraId="7E28ABD9" w14:textId="292D779F" w:rsidR="00D611C7" w:rsidRPr="00AD6C50" w:rsidRDefault="00A27EFF" w:rsidP="00A27EFF">
      <w:pPr>
        <w:pStyle w:val="3GPPHeader"/>
        <w:rPr>
          <w:rFonts w:ascii="Times New Roman" w:hAnsi="Times New Roman" w:cs="Times New Roman"/>
          <w:sz w:val="22"/>
          <w:lang w:val="en-US"/>
        </w:rPr>
      </w:pPr>
      <w:r w:rsidRPr="004E49E8">
        <w:rPr>
          <w:rFonts w:ascii="Times New Roman" w:hAnsi="Times New Roman" w:cs="Times New Roman"/>
          <w:sz w:val="22"/>
          <w:lang w:val="en-US"/>
        </w:rPr>
        <w:t xml:space="preserve">Agenda </w:t>
      </w:r>
      <w:r w:rsidRPr="00332769">
        <w:rPr>
          <w:rFonts w:ascii="Times New Roman" w:hAnsi="Times New Roman" w:cs="Times New Roman"/>
          <w:sz w:val="22"/>
          <w:lang w:val="en-US"/>
        </w:rPr>
        <w:t>Item:</w:t>
      </w:r>
      <w:r w:rsidRPr="00332769">
        <w:rPr>
          <w:rFonts w:ascii="Times New Roman" w:hAnsi="Times New Roman" w:cs="Times New Roman"/>
          <w:sz w:val="22"/>
          <w:lang w:val="en-US"/>
        </w:rPr>
        <w:tab/>
      </w:r>
      <w:r w:rsidRPr="00332769">
        <w:rPr>
          <w:rFonts w:ascii="Times New Roman" w:hAnsi="Times New Roman" w:cs="Times New Roman" w:hint="eastAsia"/>
          <w:sz w:val="22"/>
          <w:lang w:val="en-US"/>
        </w:rPr>
        <w:t>7</w:t>
      </w:r>
      <w:r w:rsidRPr="00332769">
        <w:rPr>
          <w:rFonts w:ascii="Times New Roman" w:hAnsi="Times New Roman" w:cs="Times New Roman"/>
          <w:sz w:val="22"/>
          <w:lang w:val="en-US"/>
        </w:rPr>
        <w:t>.7.7</w:t>
      </w:r>
      <w:r w:rsidR="00D611C7"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14F1D2EE" w14:textId="57DBC203" w:rsidR="009709C3" w:rsidRPr="00C6700A" w:rsidRDefault="009709C3" w:rsidP="009709C3">
      <w:pPr>
        <w:rPr>
          <w:lang w:val="en-CA"/>
        </w:rPr>
      </w:pPr>
      <w:r w:rsidRPr="00C6700A">
        <w:rPr>
          <w:lang w:val="en-CA"/>
        </w:rPr>
        <w:t xml:space="preserve">In the light of </w:t>
      </w:r>
      <w:r>
        <w:rPr>
          <w:lang w:val="en-CA"/>
        </w:rPr>
        <w:t xml:space="preserve">the WI </w:t>
      </w:r>
      <w:r w:rsidR="00B041D7">
        <w:rPr>
          <w:lang w:val="en-CA"/>
        </w:rPr>
        <w:t xml:space="preserve">for </w:t>
      </w:r>
      <w:r w:rsidR="0025552F" w:rsidRPr="0025552F">
        <w:rPr>
          <w:lang w:val="en-CA"/>
        </w:rPr>
        <w:t>NR_NTN_Ku_bands</w:t>
      </w:r>
      <w:r w:rsidRPr="00C6700A">
        <w:rPr>
          <w:lang w:val="en-CA"/>
        </w:rPr>
        <w:t>, the outcomes of the last meeting's debate, encompassing consensuses and unresolved issues, were documented in WF [</w:t>
      </w:r>
      <w:r>
        <w:rPr>
          <w:lang w:val="en-CA"/>
        </w:rPr>
        <w:t>1</w:t>
      </w:r>
      <w:r w:rsidRPr="00C6700A">
        <w:rPr>
          <w:lang w:val="en-CA"/>
        </w:rPr>
        <w:t>].</w:t>
      </w:r>
    </w:p>
    <w:p w14:paraId="1C35BBB8" w14:textId="77777777" w:rsidR="009709C3" w:rsidRPr="00187C3D" w:rsidRDefault="009709C3" w:rsidP="009709C3">
      <w:r w:rsidRPr="00C6700A">
        <w:rPr>
          <w:lang w:val="en-CA"/>
        </w:rPr>
        <w:t xml:space="preserve">This contribution outlines our point of view on </w:t>
      </w:r>
      <w:r w:rsidRPr="00187C3D">
        <w:t xml:space="preserve">on the underlying impacts to RRM requirements mandated by the </w:t>
      </w:r>
      <w:r>
        <w:t>issues listed in the WF.</w:t>
      </w:r>
    </w:p>
    <w:p w14:paraId="2AB11DB1" w14:textId="3609AA80" w:rsidR="00F0753D" w:rsidRPr="00AD6C50" w:rsidRDefault="00F0753D" w:rsidP="00F0753D">
      <w:pPr>
        <w:pStyle w:val="Heading1"/>
        <w:rPr>
          <w:rFonts w:ascii="Times New Roman" w:hAnsi="Times New Roman"/>
          <w:lang w:val="sv-SE"/>
        </w:rPr>
      </w:pPr>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
    <w:p w14:paraId="5A591D10" w14:textId="77777777" w:rsidR="00166F98" w:rsidRPr="00166F98" w:rsidRDefault="00166F98" w:rsidP="00166F98">
      <w:pPr>
        <w:snapToGrid w:val="0"/>
        <w:spacing w:after="120"/>
        <w:rPr>
          <w:b/>
          <w:bCs/>
          <w:u w:val="single"/>
          <w:lang w:val="en-GB"/>
        </w:rPr>
      </w:pPr>
      <w:r w:rsidRPr="00166F98">
        <w:rPr>
          <w:b/>
          <w:color w:val="000000"/>
          <w:u w:val="single"/>
        </w:rPr>
        <w:t xml:space="preserve">Issue 1-2: </w:t>
      </w:r>
      <w:r w:rsidRPr="00166F98">
        <w:rPr>
          <w:b/>
          <w:color w:val="000000"/>
          <w:u w:val="single"/>
          <w:lang w:val="en-GB"/>
        </w:rPr>
        <w:t xml:space="preserve">Assumption </w:t>
      </w:r>
      <w:r w:rsidRPr="00166F98">
        <w:rPr>
          <w:rFonts w:hint="eastAsia"/>
          <w:b/>
          <w:color w:val="000000"/>
          <w:u w:val="single"/>
          <w:lang w:val="en-GB"/>
        </w:rPr>
        <w:t xml:space="preserve">for defining RRM </w:t>
      </w:r>
      <w:r w:rsidRPr="00166F98">
        <w:rPr>
          <w:b/>
          <w:color w:val="000000"/>
          <w:u w:val="single"/>
          <w:lang w:val="en-GB"/>
        </w:rPr>
        <w:t>requirements</w:t>
      </w:r>
      <w:r w:rsidRPr="00166F98">
        <w:rPr>
          <w:rFonts w:hint="eastAsia"/>
          <w:b/>
          <w:color w:val="000000"/>
          <w:u w:val="single"/>
          <w:lang w:val="en-GB"/>
        </w:rPr>
        <w:t xml:space="preserve"> in Ku-band NTN</w:t>
      </w:r>
    </w:p>
    <w:tbl>
      <w:tblPr>
        <w:tblStyle w:val="TableGrid"/>
        <w:tblW w:w="0" w:type="auto"/>
        <w:tblLook w:val="04A0" w:firstRow="1" w:lastRow="0" w:firstColumn="1" w:lastColumn="0" w:noHBand="0" w:noVBand="1"/>
      </w:tblPr>
      <w:tblGrid>
        <w:gridCol w:w="10142"/>
      </w:tblGrid>
      <w:tr w:rsidR="00166F98" w14:paraId="5D5EFA42" w14:textId="77777777" w:rsidTr="00166F98">
        <w:tc>
          <w:tcPr>
            <w:tcW w:w="10142" w:type="dxa"/>
          </w:tcPr>
          <w:p w14:paraId="52266A82" w14:textId="77777777" w:rsidR="00166F98" w:rsidRPr="00166F98" w:rsidRDefault="00166F98" w:rsidP="00166F98">
            <w:pPr>
              <w:snapToGrid w:val="0"/>
              <w:spacing w:after="120"/>
              <w:rPr>
                <w:color w:val="000000"/>
                <w:u w:val="single"/>
              </w:rPr>
            </w:pPr>
            <w:r w:rsidRPr="00166F98">
              <w:rPr>
                <w:color w:val="000000"/>
                <w:u w:val="single"/>
              </w:rPr>
              <w:t>Candidate options:</w:t>
            </w:r>
          </w:p>
          <w:p w14:paraId="26D0D4D2" w14:textId="77777777" w:rsidR="00166F98" w:rsidRPr="00166F98" w:rsidRDefault="00166F98" w:rsidP="00166F98">
            <w:pPr>
              <w:pStyle w:val="BodyText"/>
              <w:numPr>
                <w:ilvl w:val="0"/>
                <w:numId w:val="39"/>
              </w:numPr>
              <w:spacing w:after="120"/>
              <w:ind w:left="360"/>
              <w:jc w:val="both"/>
              <w:rPr>
                <w:rFonts w:eastAsiaTheme="minorEastAsia"/>
                <w:bCs/>
                <w:sz w:val="20"/>
                <w:lang w:eastAsia="ko-KR" w:bidi="ar"/>
              </w:rPr>
            </w:pPr>
            <w:r w:rsidRPr="00166F98">
              <w:rPr>
                <w:rFonts w:eastAsiaTheme="minorEastAsia"/>
                <w:bCs/>
                <w:sz w:val="20"/>
                <w:lang w:eastAsia="ko-KR" w:bidi="ar"/>
              </w:rPr>
              <w:t>Option 1: (LGE)</w:t>
            </w:r>
          </w:p>
          <w:p w14:paraId="34813CBA" w14:textId="77777777" w:rsidR="00166F98" w:rsidRPr="00166F98" w:rsidRDefault="00166F98" w:rsidP="00166F98">
            <w:pPr>
              <w:pStyle w:val="BodyText"/>
              <w:numPr>
                <w:ilvl w:val="1"/>
                <w:numId w:val="39"/>
              </w:numPr>
              <w:spacing w:after="120"/>
              <w:ind w:left="1080"/>
              <w:jc w:val="both"/>
              <w:rPr>
                <w:rFonts w:eastAsiaTheme="minorEastAsia"/>
                <w:bCs/>
                <w:sz w:val="20"/>
                <w:lang w:eastAsia="ko-KR" w:bidi="ar"/>
              </w:rPr>
            </w:pPr>
            <w:r w:rsidRPr="00166F98">
              <w:rPr>
                <w:rFonts w:eastAsiaTheme="minorEastAsia" w:hint="eastAsia"/>
                <w:bCs/>
                <w:sz w:val="20"/>
                <w:lang w:eastAsia="ko-KR" w:bidi="ar"/>
              </w:rPr>
              <w:t xml:space="preserve">The same assumptions considered for Rel-18 Ka-band RRM requirements should apply to Ku-band RRM requirements for both </w:t>
            </w:r>
            <w:r w:rsidRPr="00166F98">
              <w:rPr>
                <w:color w:val="000000"/>
                <w:sz w:val="20"/>
              </w:rPr>
              <w:t>FR1-NTN</w:t>
            </w:r>
            <w:r w:rsidRPr="00166F98">
              <w:rPr>
                <w:rFonts w:hint="eastAsia"/>
                <w:color w:val="000000"/>
                <w:sz w:val="20"/>
                <w:lang w:eastAsia="ko-KR"/>
              </w:rPr>
              <w:t xml:space="preserve"> and FR2-NTN</w:t>
            </w:r>
            <w:r w:rsidRPr="00166F98">
              <w:rPr>
                <w:color w:val="000000"/>
                <w:sz w:val="20"/>
              </w:rPr>
              <w:t xml:space="preserve"> numerolog</w:t>
            </w:r>
            <w:r w:rsidRPr="00166F98">
              <w:rPr>
                <w:rFonts w:hint="eastAsia"/>
                <w:color w:val="000000"/>
                <w:sz w:val="20"/>
                <w:lang w:eastAsia="ko-KR"/>
              </w:rPr>
              <w:t>ies;</w:t>
            </w:r>
          </w:p>
          <w:p w14:paraId="5D038D80" w14:textId="77777777" w:rsidR="00166F98" w:rsidRPr="00166F98" w:rsidRDefault="00166F98" w:rsidP="00166F98">
            <w:pPr>
              <w:pStyle w:val="BodyText"/>
              <w:numPr>
                <w:ilvl w:val="0"/>
                <w:numId w:val="40"/>
              </w:numPr>
              <w:spacing w:after="120"/>
              <w:ind w:left="1625" w:hanging="284"/>
              <w:jc w:val="both"/>
              <w:rPr>
                <w:sz w:val="20"/>
                <w:lang w:eastAsia="ko-KR"/>
              </w:rPr>
            </w:pPr>
            <w:r w:rsidRPr="00166F98">
              <w:rPr>
                <w:sz w:val="20"/>
                <w:lang w:eastAsia="ko-KR"/>
              </w:rPr>
              <w:t>Single SAN Tx beam per radio cell in DL</w:t>
            </w:r>
          </w:p>
          <w:p w14:paraId="6C5850D9" w14:textId="77777777" w:rsidR="00166F98" w:rsidRPr="00166F98" w:rsidRDefault="00166F98" w:rsidP="00166F98">
            <w:pPr>
              <w:pStyle w:val="BodyText"/>
              <w:numPr>
                <w:ilvl w:val="0"/>
                <w:numId w:val="40"/>
              </w:numPr>
              <w:spacing w:after="120"/>
              <w:ind w:left="1625" w:hanging="284"/>
              <w:jc w:val="both"/>
              <w:rPr>
                <w:sz w:val="20"/>
                <w:lang w:eastAsia="ko-KR"/>
              </w:rPr>
            </w:pPr>
            <w:r w:rsidRPr="00166F98">
              <w:rPr>
                <w:sz w:val="20"/>
                <w:lang w:eastAsia="ko-KR"/>
              </w:rPr>
              <w:t>For inter satellite HO, only blind HO and no neighbor cell measurement</w:t>
            </w:r>
          </w:p>
          <w:p w14:paraId="13227D83" w14:textId="77777777" w:rsidR="00166F98" w:rsidRPr="00166F98" w:rsidRDefault="00166F98" w:rsidP="00166F98">
            <w:pPr>
              <w:pStyle w:val="BodyText"/>
              <w:numPr>
                <w:ilvl w:val="0"/>
                <w:numId w:val="40"/>
              </w:numPr>
              <w:spacing w:after="120"/>
              <w:ind w:left="1625" w:hanging="284"/>
              <w:jc w:val="both"/>
              <w:rPr>
                <w:sz w:val="20"/>
                <w:lang w:eastAsia="ko-KR"/>
              </w:rPr>
            </w:pPr>
            <w:r w:rsidRPr="00166F98">
              <w:rPr>
                <w:sz w:val="20"/>
                <w:lang w:eastAsia="ko-KR"/>
              </w:rPr>
              <w:t>Intra satellite neighbor cell measurement is needed</w:t>
            </w:r>
          </w:p>
          <w:p w14:paraId="2D35B4A0" w14:textId="77777777" w:rsidR="00166F98" w:rsidRPr="00166F98" w:rsidRDefault="00166F98" w:rsidP="00166F98">
            <w:pPr>
              <w:pStyle w:val="BodyText"/>
              <w:numPr>
                <w:ilvl w:val="0"/>
                <w:numId w:val="40"/>
              </w:numPr>
              <w:spacing w:after="120"/>
              <w:ind w:left="1625" w:hanging="284"/>
              <w:jc w:val="both"/>
              <w:rPr>
                <w:sz w:val="20"/>
                <w:lang w:eastAsia="ko-KR"/>
              </w:rPr>
            </w:pPr>
            <w:r w:rsidRPr="00166F98">
              <w:rPr>
                <w:sz w:val="20"/>
                <w:lang w:eastAsia="ko-KR"/>
              </w:rPr>
              <w:t>Same UE Rx beam is used for both serving and neighboring cells which belong to the same satellite (i.e., no Rx beam sweeping)</w:t>
            </w:r>
          </w:p>
          <w:p w14:paraId="35F0439F" w14:textId="759FD3DC" w:rsidR="00166F98" w:rsidRPr="00166F98" w:rsidRDefault="00166F98" w:rsidP="009165B5">
            <w:pPr>
              <w:pStyle w:val="BodyText"/>
              <w:numPr>
                <w:ilvl w:val="0"/>
                <w:numId w:val="39"/>
              </w:numPr>
              <w:spacing w:after="120"/>
              <w:ind w:left="360"/>
              <w:jc w:val="both"/>
              <w:rPr>
                <w:rFonts w:eastAsiaTheme="minorEastAsia"/>
                <w:bCs/>
                <w:sz w:val="20"/>
                <w:lang w:eastAsia="ko-KR" w:bidi="ar"/>
              </w:rPr>
            </w:pPr>
            <w:r w:rsidRPr="00166F98">
              <w:rPr>
                <w:rFonts w:eastAsiaTheme="minorEastAsia"/>
                <w:bCs/>
                <w:sz w:val="20"/>
                <w:lang w:eastAsia="ko-KR" w:bidi="ar"/>
              </w:rPr>
              <w:t>Option 2: other options are not precluded.</w:t>
            </w:r>
          </w:p>
        </w:tc>
      </w:tr>
    </w:tbl>
    <w:p w14:paraId="656A579D" w14:textId="4792404D" w:rsidR="008B26AB" w:rsidRDefault="008B26AB" w:rsidP="009165B5">
      <w:pPr>
        <w:rPr>
          <w:color w:val="000000"/>
          <w:lang w:val="x-none" w:eastAsia="zh-CN"/>
        </w:rPr>
      </w:pPr>
    </w:p>
    <w:p w14:paraId="6669D948" w14:textId="77A99833" w:rsidR="004B3EA2" w:rsidRPr="004B3EA2" w:rsidRDefault="004B3EA2" w:rsidP="009165B5">
      <w:pPr>
        <w:rPr>
          <w:color w:val="000000"/>
          <w:lang w:eastAsia="zh-CN"/>
        </w:rPr>
      </w:pPr>
      <w:r>
        <w:rPr>
          <w:color w:val="000000"/>
          <w:lang w:eastAsia="zh-CN"/>
        </w:rPr>
        <w:t xml:space="preserve">Since we have agreed that </w:t>
      </w:r>
      <w:r w:rsidRPr="00AD2CAC">
        <w:rPr>
          <w:rFonts w:eastAsiaTheme="minorEastAsia"/>
          <w:color w:val="000000"/>
          <w:szCs w:val="21"/>
          <w:lang w:val="en-GB"/>
        </w:rPr>
        <w:t>“Unless otherwise stated, the requirements defined for FR2-NTN apply for VSAT working in FR1-NTN”</w:t>
      </w:r>
      <w:r>
        <w:rPr>
          <w:color w:val="000000"/>
          <w:lang w:eastAsia="zh-CN"/>
        </w:rPr>
        <w:t xml:space="preserve">, </w:t>
      </w:r>
      <w:r w:rsidR="00624DA0">
        <w:t xml:space="preserve">we can align with the proposed options </w:t>
      </w:r>
      <w:r w:rsidR="00624DA0" w:rsidRPr="00624DA0">
        <w:rPr>
          <w:rStyle w:val="Strong"/>
          <w:b w:val="0"/>
          <w:bCs w:val="0"/>
        </w:rPr>
        <w:t>except</w:t>
      </w:r>
      <w:r w:rsidR="00624DA0">
        <w:t xml:space="preserve"> for</w:t>
      </w:r>
      <w:r w:rsidR="00624DA0">
        <w:rPr>
          <w:color w:val="000000"/>
          <w:lang w:eastAsia="zh-CN"/>
        </w:rPr>
        <w:t xml:space="preserve"> </w:t>
      </w:r>
      <w:r w:rsidR="00C7419C">
        <w:rPr>
          <w:color w:val="000000"/>
          <w:lang w:eastAsia="zh-CN"/>
        </w:rPr>
        <w:t>‘</w:t>
      </w:r>
      <w:r w:rsidR="00C7419C" w:rsidRPr="00C7419C">
        <w:rPr>
          <w:color w:val="000000"/>
          <w:lang w:eastAsia="zh-CN"/>
        </w:rPr>
        <w:t>Single SAN Tx beam per radio cell in DL</w:t>
      </w:r>
      <w:r w:rsidR="00C7419C">
        <w:rPr>
          <w:color w:val="000000"/>
          <w:lang w:eastAsia="zh-CN"/>
        </w:rPr>
        <w:t>’</w:t>
      </w:r>
      <w:r w:rsidR="00624DA0">
        <w:rPr>
          <w:color w:val="000000"/>
          <w:lang w:eastAsia="zh-CN"/>
        </w:rPr>
        <w:t>.</w:t>
      </w:r>
    </w:p>
    <w:p w14:paraId="1B9B341B" w14:textId="77777777" w:rsidR="00B83C6D" w:rsidRPr="00B83C6D" w:rsidRDefault="00B83C6D" w:rsidP="00B83C6D">
      <w:pPr>
        <w:rPr>
          <w:color w:val="000000"/>
          <w:lang w:eastAsia="zh-CN"/>
        </w:rPr>
      </w:pPr>
      <w:r w:rsidRPr="00B83C6D">
        <w:rPr>
          <w:color w:val="000000"/>
          <w:lang w:eastAsia="zh-CN"/>
        </w:rPr>
        <w:t>Our understanding is that it is a network implementation matter to configure either a single SAN Tx beam or multiple Tx beams per radio cell in DL. From an RRM perspective, there is no need to restrict to a single SAN Tx beam per radio cell.</w:t>
      </w:r>
    </w:p>
    <w:p w14:paraId="33538477" w14:textId="22754E11" w:rsidR="0025545A" w:rsidRPr="00DD2733" w:rsidRDefault="0025545A" w:rsidP="009165B5">
      <w:pPr>
        <w:rPr>
          <w:b/>
          <w:bCs/>
          <w:color w:val="000000"/>
          <w:lang w:eastAsia="zh-CN"/>
        </w:rPr>
      </w:pPr>
      <w:r w:rsidRPr="00DD2733">
        <w:rPr>
          <w:b/>
          <w:bCs/>
          <w:color w:val="000000"/>
          <w:lang w:eastAsia="zh-CN"/>
        </w:rPr>
        <w:t>Proposal</w:t>
      </w:r>
      <w:r w:rsidR="00706FAC">
        <w:rPr>
          <w:b/>
          <w:bCs/>
          <w:color w:val="000000"/>
          <w:lang w:eastAsia="zh-CN"/>
        </w:rPr>
        <w:t xml:space="preserve"> 1</w:t>
      </w:r>
      <w:r w:rsidRPr="00DD2733">
        <w:rPr>
          <w:b/>
          <w:bCs/>
          <w:color w:val="000000"/>
          <w:lang w:eastAsia="zh-CN"/>
        </w:rPr>
        <w:t xml:space="preserve">: Not to restrict only single SAN Tx beam per radio cell, </w:t>
      </w:r>
      <w:r w:rsidR="00CF3E80" w:rsidRPr="00B83C6D">
        <w:rPr>
          <w:b/>
          <w:bCs/>
          <w:color w:val="000000"/>
          <w:lang w:eastAsia="zh-CN"/>
        </w:rPr>
        <w:t>the</w:t>
      </w:r>
      <w:r w:rsidR="00B83C6D" w:rsidRPr="00B83C6D">
        <w:rPr>
          <w:b/>
          <w:bCs/>
          <w:color w:val="000000"/>
          <w:lang w:eastAsia="zh-CN"/>
        </w:rPr>
        <w:t xml:space="preserve"> other options remain acceptable, as listed below:</w:t>
      </w:r>
    </w:p>
    <w:p w14:paraId="2680A2C5" w14:textId="77777777" w:rsidR="0025545A" w:rsidRPr="00B83C6D" w:rsidRDefault="0025545A" w:rsidP="00B83C6D">
      <w:pPr>
        <w:pStyle w:val="ListParagraph"/>
        <w:numPr>
          <w:ilvl w:val="0"/>
          <w:numId w:val="42"/>
        </w:numPr>
        <w:rPr>
          <w:b/>
          <w:bCs/>
          <w:color w:val="000000"/>
          <w:lang w:eastAsia="zh-CN"/>
        </w:rPr>
      </w:pPr>
      <w:r w:rsidRPr="00B83C6D">
        <w:rPr>
          <w:b/>
          <w:bCs/>
          <w:color w:val="000000"/>
          <w:lang w:eastAsia="zh-CN"/>
        </w:rPr>
        <w:t>For inter satellite HO, only blind HO and no neighbor cell measurement</w:t>
      </w:r>
    </w:p>
    <w:p w14:paraId="2FF138E2" w14:textId="77777777" w:rsidR="0025545A" w:rsidRPr="00B83C6D" w:rsidRDefault="0025545A" w:rsidP="00B83C6D">
      <w:pPr>
        <w:pStyle w:val="ListParagraph"/>
        <w:numPr>
          <w:ilvl w:val="0"/>
          <w:numId w:val="42"/>
        </w:numPr>
        <w:rPr>
          <w:b/>
          <w:bCs/>
          <w:color w:val="000000"/>
          <w:lang w:eastAsia="zh-CN"/>
        </w:rPr>
      </w:pPr>
      <w:r w:rsidRPr="00B83C6D">
        <w:rPr>
          <w:b/>
          <w:bCs/>
          <w:color w:val="000000"/>
          <w:lang w:eastAsia="zh-CN"/>
        </w:rPr>
        <w:t>Intra satellite neighbor cell measurement is needed</w:t>
      </w:r>
    </w:p>
    <w:p w14:paraId="6034A8FB" w14:textId="273247C0" w:rsidR="00157CD0" w:rsidRPr="00B83C6D" w:rsidRDefault="0025545A" w:rsidP="00B83C6D">
      <w:pPr>
        <w:pStyle w:val="ListParagraph"/>
        <w:numPr>
          <w:ilvl w:val="0"/>
          <w:numId w:val="42"/>
        </w:numPr>
        <w:rPr>
          <w:b/>
          <w:bCs/>
          <w:color w:val="000000"/>
          <w:lang w:eastAsia="zh-CN"/>
        </w:rPr>
      </w:pPr>
      <w:r w:rsidRPr="00B83C6D">
        <w:rPr>
          <w:b/>
          <w:bCs/>
          <w:color w:val="000000"/>
          <w:lang w:eastAsia="zh-CN"/>
        </w:rPr>
        <w:t>Same UE Rx beam is used for both serving and neighbor cells which belong to the same satellite (i.e., no Rx beam sweeping)</w:t>
      </w:r>
    </w:p>
    <w:p w14:paraId="12DDA467" w14:textId="77777777" w:rsidR="00157CD0" w:rsidRDefault="00157CD0" w:rsidP="00157CD0">
      <w:pPr>
        <w:pStyle w:val="BodyText"/>
        <w:spacing w:after="120"/>
        <w:jc w:val="both"/>
        <w:rPr>
          <w:sz w:val="20"/>
          <w:lang w:eastAsia="ko-KR"/>
        </w:rPr>
      </w:pPr>
    </w:p>
    <w:p w14:paraId="2C8DFF02" w14:textId="77777777" w:rsidR="005D370F" w:rsidRDefault="005D370F" w:rsidP="005D370F">
      <w:pPr>
        <w:snapToGrid w:val="0"/>
        <w:spacing w:after="120"/>
        <w:rPr>
          <w:b/>
          <w:bCs/>
          <w:u w:val="single"/>
          <w:lang w:val="en-GB"/>
        </w:rPr>
      </w:pPr>
      <w:r>
        <w:rPr>
          <w:b/>
          <w:color w:val="000000"/>
          <w:szCs w:val="21"/>
          <w:u w:val="single"/>
        </w:rPr>
        <w:t xml:space="preserve">Issue 1-3: </w:t>
      </w:r>
      <w:r>
        <w:rPr>
          <w:b/>
          <w:bCs/>
          <w:u w:val="single"/>
          <w:lang w:val="en-GB"/>
        </w:rPr>
        <w:t>satellite switch requirements</w:t>
      </w:r>
    </w:p>
    <w:tbl>
      <w:tblPr>
        <w:tblStyle w:val="TableGrid"/>
        <w:tblW w:w="0" w:type="auto"/>
        <w:tblLook w:val="04A0" w:firstRow="1" w:lastRow="0" w:firstColumn="1" w:lastColumn="0" w:noHBand="0" w:noVBand="1"/>
      </w:tblPr>
      <w:tblGrid>
        <w:gridCol w:w="10142"/>
      </w:tblGrid>
      <w:tr w:rsidR="005D370F" w14:paraId="5DE9FF19" w14:textId="77777777" w:rsidTr="005D370F">
        <w:tc>
          <w:tcPr>
            <w:tcW w:w="10142" w:type="dxa"/>
          </w:tcPr>
          <w:p w14:paraId="546F9DAB" w14:textId="77777777" w:rsidR="005D370F" w:rsidRPr="009E2456" w:rsidRDefault="005D370F" w:rsidP="005D370F">
            <w:pPr>
              <w:snapToGrid w:val="0"/>
              <w:spacing w:after="120"/>
              <w:rPr>
                <w:color w:val="000000"/>
                <w:szCs w:val="21"/>
                <w:u w:val="single"/>
              </w:rPr>
            </w:pPr>
            <w:r w:rsidRPr="009E2456">
              <w:rPr>
                <w:rFonts w:hint="eastAsia"/>
                <w:color w:val="000000"/>
                <w:szCs w:val="21"/>
                <w:u w:val="single"/>
              </w:rPr>
              <w:t>A</w:t>
            </w:r>
            <w:r w:rsidRPr="009E2456">
              <w:rPr>
                <w:color w:val="000000"/>
                <w:szCs w:val="21"/>
                <w:u w:val="single"/>
              </w:rPr>
              <w:t xml:space="preserve">greement: </w:t>
            </w:r>
          </w:p>
          <w:p w14:paraId="59008D86" w14:textId="77777777" w:rsidR="005D370F" w:rsidRPr="002C42CA" w:rsidRDefault="005D370F" w:rsidP="005D370F">
            <w:pPr>
              <w:numPr>
                <w:ilvl w:val="0"/>
                <w:numId w:val="35"/>
              </w:numPr>
              <w:overflowPunct w:val="0"/>
              <w:autoSpaceDE w:val="0"/>
              <w:autoSpaceDN w:val="0"/>
              <w:adjustRightInd w:val="0"/>
              <w:snapToGrid w:val="0"/>
              <w:spacing w:after="120"/>
              <w:textAlignment w:val="baseline"/>
              <w:rPr>
                <w:bCs/>
                <w:color w:val="000000"/>
                <w:sz w:val="21"/>
                <w:szCs w:val="21"/>
              </w:rPr>
            </w:pPr>
            <w:r w:rsidRPr="002C42CA">
              <w:rPr>
                <w:color w:val="000000"/>
                <w:sz w:val="21"/>
                <w:szCs w:val="21"/>
              </w:rPr>
              <w:t xml:space="preserve">Introduce RRM requirement for satellite switching with re-sync for </w:t>
            </w:r>
            <w:r w:rsidRPr="002C42CA">
              <w:rPr>
                <w:b/>
                <w:color w:val="000000"/>
                <w:sz w:val="21"/>
                <w:szCs w:val="21"/>
              </w:rPr>
              <w:t>Ku</w:t>
            </w:r>
            <w:r w:rsidRPr="002C42CA">
              <w:rPr>
                <w:color w:val="000000"/>
                <w:sz w:val="21"/>
                <w:szCs w:val="21"/>
              </w:rPr>
              <w:t xml:space="preserve"> band </w:t>
            </w:r>
            <w:r w:rsidRPr="002C42CA">
              <w:rPr>
                <w:color w:val="000000"/>
                <w:sz w:val="21"/>
                <w:szCs w:val="21"/>
                <w:u w:val="single"/>
              </w:rPr>
              <w:t>with VSAT UE for FR1 and FR2 numerologies</w:t>
            </w:r>
          </w:p>
          <w:p w14:paraId="054236CF" w14:textId="77777777" w:rsidR="005D370F" w:rsidRPr="002C42CA" w:rsidRDefault="005D370F" w:rsidP="00C42830">
            <w:pPr>
              <w:numPr>
                <w:ilvl w:val="0"/>
                <w:numId w:val="43"/>
              </w:numPr>
              <w:overflowPunct w:val="0"/>
              <w:autoSpaceDE w:val="0"/>
              <w:autoSpaceDN w:val="0"/>
              <w:adjustRightInd w:val="0"/>
              <w:snapToGrid w:val="0"/>
              <w:spacing w:after="120"/>
              <w:textAlignment w:val="baseline"/>
              <w:rPr>
                <w:color w:val="000000"/>
                <w:sz w:val="21"/>
                <w:szCs w:val="21"/>
              </w:rPr>
            </w:pPr>
            <w:r w:rsidRPr="002C42CA">
              <w:rPr>
                <w:sz w:val="21"/>
                <w:szCs w:val="21"/>
              </w:rPr>
              <w:lastRenderedPageBreak/>
              <w:t>Define requirement for hard satellite switch,</w:t>
            </w:r>
          </w:p>
          <w:p w14:paraId="583D509B" w14:textId="77777777" w:rsidR="005D370F" w:rsidRPr="002C42CA" w:rsidRDefault="005D370F" w:rsidP="00C42830">
            <w:pPr>
              <w:numPr>
                <w:ilvl w:val="1"/>
                <w:numId w:val="43"/>
              </w:numPr>
              <w:overflowPunct w:val="0"/>
              <w:autoSpaceDE w:val="0"/>
              <w:autoSpaceDN w:val="0"/>
              <w:adjustRightInd w:val="0"/>
              <w:snapToGrid w:val="0"/>
              <w:spacing w:after="120"/>
              <w:textAlignment w:val="baseline"/>
              <w:rPr>
                <w:color w:val="000000"/>
                <w:sz w:val="21"/>
                <w:szCs w:val="21"/>
              </w:rPr>
            </w:pPr>
            <w:r w:rsidRPr="002C42CA">
              <w:rPr>
                <w:sz w:val="21"/>
                <w:szCs w:val="21"/>
              </w:rPr>
              <w:t>T</w:t>
            </w:r>
            <w:r w:rsidRPr="002C42CA">
              <w:rPr>
                <w:sz w:val="21"/>
                <w:szCs w:val="21"/>
                <w:vertAlign w:val="subscript"/>
              </w:rPr>
              <w:t>interrupt</w:t>
            </w:r>
            <w:r w:rsidRPr="002C42CA">
              <w:rPr>
                <w:sz w:val="21"/>
                <w:szCs w:val="21"/>
              </w:rPr>
              <w:t xml:space="preserve"> = </w:t>
            </w:r>
            <w:r w:rsidRPr="002C42CA">
              <w:rPr>
                <w:sz w:val="21"/>
                <w:szCs w:val="21"/>
                <w:lang w:eastAsia="zh-TW"/>
              </w:rPr>
              <w:t>T</w:t>
            </w:r>
            <w:r w:rsidRPr="002C42CA">
              <w:rPr>
                <w:sz w:val="21"/>
                <w:szCs w:val="21"/>
                <w:vertAlign w:val="subscript"/>
                <w:lang w:eastAsia="zh-TW"/>
              </w:rPr>
              <w:t>sat_beam</w:t>
            </w:r>
            <w:r w:rsidRPr="002C42CA">
              <w:rPr>
                <w:sz w:val="21"/>
                <w:szCs w:val="21"/>
                <w:lang w:eastAsia="zh-TW"/>
              </w:rPr>
              <w:t xml:space="preserve"> </w:t>
            </w:r>
            <w:r w:rsidRPr="002C42CA">
              <w:rPr>
                <w:sz w:val="21"/>
                <w:szCs w:val="21"/>
              </w:rPr>
              <w:t>+ T</w:t>
            </w:r>
            <w:r w:rsidRPr="002C42CA">
              <w:rPr>
                <w:sz w:val="21"/>
                <w:szCs w:val="21"/>
                <w:vertAlign w:val="subscript"/>
              </w:rPr>
              <w:t>search</w:t>
            </w:r>
            <w:r w:rsidRPr="002C42CA">
              <w:rPr>
                <w:sz w:val="21"/>
                <w:szCs w:val="21"/>
              </w:rPr>
              <w:t xml:space="preserve"> + T</w:t>
            </w:r>
            <w:r w:rsidRPr="002C42CA">
              <w:rPr>
                <w:sz w:val="21"/>
                <w:szCs w:val="21"/>
                <w:vertAlign w:val="subscript"/>
              </w:rPr>
              <w:t>processing</w:t>
            </w:r>
            <w:r w:rsidRPr="002C42CA">
              <w:rPr>
                <w:sz w:val="21"/>
                <w:szCs w:val="21"/>
              </w:rPr>
              <w:t xml:space="preserve"> + T</w:t>
            </w:r>
            <w:r w:rsidRPr="002C42CA">
              <w:rPr>
                <w:sz w:val="21"/>
                <w:szCs w:val="21"/>
                <w:vertAlign w:val="subscript"/>
              </w:rPr>
              <w:t>∆</w:t>
            </w:r>
            <w:r w:rsidRPr="002C42CA">
              <w:rPr>
                <w:sz w:val="21"/>
                <w:szCs w:val="21"/>
              </w:rPr>
              <w:t xml:space="preserve"> + T</w:t>
            </w:r>
            <w:r w:rsidRPr="002C42CA">
              <w:rPr>
                <w:sz w:val="21"/>
                <w:szCs w:val="21"/>
                <w:vertAlign w:val="subscript"/>
              </w:rPr>
              <w:t xml:space="preserve">margin </w:t>
            </w:r>
            <w:r w:rsidRPr="002C42CA">
              <w:rPr>
                <w:sz w:val="21"/>
                <w:szCs w:val="21"/>
              </w:rPr>
              <w:t>ms</w:t>
            </w:r>
          </w:p>
          <w:p w14:paraId="434A26FF" w14:textId="77777777" w:rsidR="005D370F" w:rsidRPr="002C42CA" w:rsidRDefault="005D370F" w:rsidP="00C42830">
            <w:pPr>
              <w:numPr>
                <w:ilvl w:val="2"/>
                <w:numId w:val="43"/>
              </w:numPr>
              <w:overflowPunct w:val="0"/>
              <w:autoSpaceDE w:val="0"/>
              <w:autoSpaceDN w:val="0"/>
              <w:adjustRightInd w:val="0"/>
              <w:snapToGrid w:val="0"/>
              <w:spacing w:after="120"/>
              <w:textAlignment w:val="baseline"/>
              <w:rPr>
                <w:color w:val="000000"/>
                <w:sz w:val="21"/>
                <w:szCs w:val="21"/>
              </w:rPr>
            </w:pPr>
            <w:r w:rsidRPr="002C42CA">
              <w:rPr>
                <w:color w:val="000000"/>
                <w:sz w:val="21"/>
                <w:szCs w:val="21"/>
              </w:rPr>
              <w:t>Further discuss the details on the definition of each component.</w:t>
            </w:r>
          </w:p>
          <w:p w14:paraId="0EC6D291" w14:textId="77777777" w:rsidR="005D370F" w:rsidRPr="002C42CA" w:rsidRDefault="005D370F" w:rsidP="00C42830">
            <w:pPr>
              <w:numPr>
                <w:ilvl w:val="0"/>
                <w:numId w:val="43"/>
              </w:numPr>
              <w:overflowPunct w:val="0"/>
              <w:autoSpaceDE w:val="0"/>
              <w:autoSpaceDN w:val="0"/>
              <w:adjustRightInd w:val="0"/>
              <w:snapToGrid w:val="0"/>
              <w:spacing w:after="120"/>
              <w:textAlignment w:val="baseline"/>
              <w:rPr>
                <w:color w:val="000000"/>
                <w:sz w:val="21"/>
                <w:szCs w:val="21"/>
              </w:rPr>
            </w:pPr>
            <w:r w:rsidRPr="002C42CA">
              <w:rPr>
                <w:sz w:val="21"/>
                <w:szCs w:val="21"/>
                <w:lang w:eastAsia="zh-TW"/>
              </w:rPr>
              <w:t>FFS whether to define requirements for soft satellite switch</w:t>
            </w:r>
          </w:p>
          <w:p w14:paraId="7C88B48D" w14:textId="77777777" w:rsidR="005D370F" w:rsidRPr="002C42CA" w:rsidRDefault="005D370F" w:rsidP="00C42830">
            <w:pPr>
              <w:numPr>
                <w:ilvl w:val="1"/>
                <w:numId w:val="43"/>
              </w:numPr>
              <w:overflowPunct w:val="0"/>
              <w:autoSpaceDE w:val="0"/>
              <w:autoSpaceDN w:val="0"/>
              <w:adjustRightInd w:val="0"/>
              <w:snapToGrid w:val="0"/>
              <w:spacing w:after="120"/>
              <w:textAlignment w:val="baseline"/>
              <w:rPr>
                <w:color w:val="000000"/>
                <w:sz w:val="21"/>
                <w:szCs w:val="21"/>
              </w:rPr>
            </w:pPr>
            <w:r w:rsidRPr="002C42CA">
              <w:rPr>
                <w:rFonts w:hint="eastAsia"/>
                <w:color w:val="000000"/>
                <w:sz w:val="21"/>
                <w:szCs w:val="21"/>
              </w:rPr>
              <w:t>F</w:t>
            </w:r>
            <w:r w:rsidRPr="002C42CA">
              <w:rPr>
                <w:color w:val="000000"/>
                <w:sz w:val="21"/>
                <w:szCs w:val="21"/>
              </w:rPr>
              <w:t>FS only switching delay requirement or both switching delay requirement and scheduling restriction requirement</w:t>
            </w:r>
          </w:p>
          <w:p w14:paraId="2383880D" w14:textId="77777777" w:rsidR="005D370F" w:rsidRPr="002C42CA" w:rsidRDefault="005D370F" w:rsidP="00C42830">
            <w:pPr>
              <w:numPr>
                <w:ilvl w:val="1"/>
                <w:numId w:val="43"/>
              </w:numPr>
              <w:overflowPunct w:val="0"/>
              <w:autoSpaceDE w:val="0"/>
              <w:autoSpaceDN w:val="0"/>
              <w:adjustRightInd w:val="0"/>
              <w:snapToGrid w:val="0"/>
              <w:spacing w:after="120"/>
              <w:textAlignment w:val="baseline"/>
              <w:rPr>
                <w:color w:val="000000"/>
                <w:sz w:val="21"/>
                <w:szCs w:val="21"/>
              </w:rPr>
            </w:pPr>
            <w:r w:rsidRPr="002C42CA">
              <w:rPr>
                <w:sz w:val="21"/>
                <w:szCs w:val="21"/>
                <w:lang w:eastAsia="zh-TW"/>
              </w:rPr>
              <w:t xml:space="preserve">Option for the delay requirement: </w:t>
            </w:r>
          </w:p>
          <w:p w14:paraId="5902DD20" w14:textId="069FE8F3" w:rsidR="005D370F" w:rsidRPr="005D370F" w:rsidRDefault="005D370F" w:rsidP="00C42830">
            <w:pPr>
              <w:numPr>
                <w:ilvl w:val="2"/>
                <w:numId w:val="43"/>
              </w:numPr>
              <w:overflowPunct w:val="0"/>
              <w:autoSpaceDE w:val="0"/>
              <w:autoSpaceDN w:val="0"/>
              <w:adjustRightInd w:val="0"/>
              <w:snapToGrid w:val="0"/>
              <w:spacing w:after="120"/>
              <w:textAlignment w:val="baseline"/>
              <w:rPr>
                <w:color w:val="000000"/>
                <w:sz w:val="21"/>
                <w:szCs w:val="21"/>
              </w:rPr>
            </w:pPr>
            <w:r w:rsidRPr="002C42CA">
              <w:rPr>
                <w:sz w:val="21"/>
                <w:szCs w:val="21"/>
              </w:rPr>
              <w:t>T</w:t>
            </w:r>
            <w:r w:rsidRPr="002C42CA">
              <w:rPr>
                <w:sz w:val="21"/>
                <w:szCs w:val="21"/>
                <w:vertAlign w:val="subscript"/>
              </w:rPr>
              <w:t>soft_switch</w:t>
            </w:r>
            <w:r w:rsidRPr="002C42CA">
              <w:rPr>
                <w:sz w:val="21"/>
                <w:szCs w:val="21"/>
              </w:rPr>
              <w:t xml:space="preserve"> = max(</w:t>
            </w:r>
            <w:r w:rsidRPr="002C42CA">
              <w:rPr>
                <w:i/>
                <w:sz w:val="21"/>
                <w:szCs w:val="21"/>
              </w:rPr>
              <w:t>t-service</w:t>
            </w:r>
            <w:r w:rsidRPr="002C42CA">
              <w:rPr>
                <w:rFonts w:eastAsia="PMingLiU"/>
                <w:i/>
                <w:sz w:val="21"/>
                <w:szCs w:val="21"/>
                <w:lang w:eastAsia="zh-TW"/>
              </w:rPr>
              <w:t xml:space="preserve"> </w:t>
            </w:r>
            <w:r w:rsidRPr="002C42CA">
              <w:rPr>
                <w:sz w:val="21"/>
                <w:szCs w:val="21"/>
              </w:rPr>
              <w:t>-</w:t>
            </w:r>
            <w:r w:rsidRPr="002C42CA">
              <w:rPr>
                <w:rFonts w:eastAsia="PMingLiU"/>
                <w:sz w:val="21"/>
                <w:szCs w:val="21"/>
                <w:lang w:eastAsia="zh-TW"/>
              </w:rPr>
              <w:t xml:space="preserve"> </w:t>
            </w:r>
            <w:r w:rsidRPr="002C42CA">
              <w:rPr>
                <w:i/>
                <w:sz w:val="21"/>
                <w:szCs w:val="21"/>
              </w:rPr>
              <w:t>t-serviceStart</w:t>
            </w:r>
            <w:r w:rsidRPr="002C42CA">
              <w:rPr>
                <w:sz w:val="21"/>
                <w:szCs w:val="21"/>
              </w:rPr>
              <w:t xml:space="preserve">, </w:t>
            </w:r>
            <w:r w:rsidRPr="002C42CA">
              <w:rPr>
                <w:sz w:val="21"/>
                <w:szCs w:val="21"/>
                <w:lang w:eastAsia="zh-TW"/>
              </w:rPr>
              <w:t>T</w:t>
            </w:r>
            <w:r w:rsidRPr="002C42CA">
              <w:rPr>
                <w:sz w:val="21"/>
                <w:szCs w:val="21"/>
                <w:vertAlign w:val="subscript"/>
                <w:lang w:eastAsia="zh-TW"/>
              </w:rPr>
              <w:t>sat_beam</w:t>
            </w:r>
            <w:r w:rsidRPr="002C42CA">
              <w:rPr>
                <w:sz w:val="21"/>
                <w:szCs w:val="21"/>
                <w:lang w:eastAsia="zh-TW"/>
              </w:rPr>
              <w:t xml:space="preserve"> </w:t>
            </w:r>
            <w:r w:rsidRPr="002C42CA">
              <w:rPr>
                <w:sz w:val="21"/>
                <w:szCs w:val="21"/>
              </w:rPr>
              <w:t>+ T</w:t>
            </w:r>
            <w:r w:rsidRPr="002C42CA">
              <w:rPr>
                <w:sz w:val="21"/>
                <w:szCs w:val="21"/>
                <w:vertAlign w:val="subscript"/>
              </w:rPr>
              <w:t>search</w:t>
            </w:r>
            <w:r w:rsidRPr="002C42CA">
              <w:rPr>
                <w:sz w:val="21"/>
                <w:szCs w:val="21"/>
              </w:rPr>
              <w:t xml:space="preserve"> + T</w:t>
            </w:r>
            <w:r w:rsidRPr="002C42CA">
              <w:rPr>
                <w:sz w:val="21"/>
                <w:szCs w:val="21"/>
                <w:vertAlign w:val="subscript"/>
              </w:rPr>
              <w:t>∆</w:t>
            </w:r>
            <w:r w:rsidRPr="002C42CA">
              <w:rPr>
                <w:sz w:val="21"/>
                <w:szCs w:val="21"/>
              </w:rPr>
              <w:t xml:space="preserve"> + T</w:t>
            </w:r>
            <w:r w:rsidRPr="002C42CA">
              <w:rPr>
                <w:sz w:val="21"/>
                <w:szCs w:val="21"/>
                <w:vertAlign w:val="subscript"/>
              </w:rPr>
              <w:t>margin</w:t>
            </w:r>
            <w:r w:rsidRPr="002C42CA">
              <w:rPr>
                <w:sz w:val="21"/>
                <w:szCs w:val="21"/>
              </w:rPr>
              <w:t>) + T</w:t>
            </w:r>
            <w:r w:rsidRPr="002C42CA">
              <w:rPr>
                <w:sz w:val="21"/>
                <w:szCs w:val="21"/>
                <w:vertAlign w:val="subscript"/>
              </w:rPr>
              <w:t>processing</w:t>
            </w:r>
            <w:r w:rsidRPr="002C42CA">
              <w:rPr>
                <w:sz w:val="21"/>
                <w:szCs w:val="21"/>
              </w:rPr>
              <w:t xml:space="preserve"> </w:t>
            </w:r>
            <w:r w:rsidRPr="002C42CA">
              <w:rPr>
                <w:sz w:val="21"/>
                <w:szCs w:val="21"/>
                <w:vertAlign w:val="subscript"/>
              </w:rPr>
              <w:t xml:space="preserve"> </w:t>
            </w:r>
            <w:r w:rsidRPr="002C42CA">
              <w:rPr>
                <w:sz w:val="21"/>
                <w:szCs w:val="21"/>
              </w:rPr>
              <w:t>ms</w:t>
            </w:r>
          </w:p>
        </w:tc>
      </w:tr>
    </w:tbl>
    <w:p w14:paraId="487ADD70" w14:textId="77777777" w:rsidR="005D370F" w:rsidRPr="00157CD0" w:rsidRDefault="005D370F" w:rsidP="00157CD0">
      <w:pPr>
        <w:pStyle w:val="BodyText"/>
        <w:spacing w:after="120"/>
        <w:jc w:val="both"/>
        <w:rPr>
          <w:sz w:val="20"/>
          <w:lang w:eastAsia="ko-KR"/>
        </w:rPr>
      </w:pPr>
    </w:p>
    <w:p w14:paraId="14070E08" w14:textId="77777777" w:rsidR="003077C4" w:rsidRPr="003077C4" w:rsidRDefault="003077C4" w:rsidP="003077C4">
      <w:pPr>
        <w:rPr>
          <w:color w:val="000000"/>
          <w:lang w:val="x-none" w:eastAsia="zh-CN"/>
        </w:rPr>
      </w:pPr>
      <w:r w:rsidRPr="003077C4">
        <w:rPr>
          <w:color w:val="000000"/>
          <w:lang w:val="x-none" w:eastAsia="zh-CN"/>
        </w:rPr>
        <w:t>For hard satellite switch, it is straightforward that a VSAT UE must steer its directional antenna toward the target satellite prior to searching for the target satellite RS. The following formula was agreed in the last meeting:</w:t>
      </w:r>
    </w:p>
    <w:p w14:paraId="29F1CEA7" w14:textId="57C3F7D2" w:rsidR="009F269D" w:rsidRPr="002C42CA" w:rsidRDefault="009F269D" w:rsidP="00451910">
      <w:pPr>
        <w:overflowPunct w:val="0"/>
        <w:autoSpaceDE w:val="0"/>
        <w:autoSpaceDN w:val="0"/>
        <w:adjustRightInd w:val="0"/>
        <w:snapToGrid w:val="0"/>
        <w:spacing w:after="120"/>
        <w:jc w:val="center"/>
        <w:textAlignment w:val="baseline"/>
        <w:rPr>
          <w:color w:val="000000"/>
          <w:sz w:val="21"/>
          <w:szCs w:val="21"/>
        </w:rPr>
      </w:pPr>
      <w:r w:rsidRPr="002C42CA">
        <w:rPr>
          <w:sz w:val="21"/>
          <w:szCs w:val="21"/>
        </w:rPr>
        <w:t>T</w:t>
      </w:r>
      <w:r w:rsidRPr="002C42CA">
        <w:rPr>
          <w:sz w:val="21"/>
          <w:szCs w:val="21"/>
          <w:vertAlign w:val="subscript"/>
        </w:rPr>
        <w:t>interrupt</w:t>
      </w:r>
      <w:r w:rsidRPr="002C42CA">
        <w:rPr>
          <w:sz w:val="21"/>
          <w:szCs w:val="21"/>
        </w:rPr>
        <w:t xml:space="preserve"> = </w:t>
      </w:r>
      <w:r w:rsidRPr="002C42CA">
        <w:rPr>
          <w:sz w:val="21"/>
          <w:szCs w:val="21"/>
          <w:lang w:eastAsia="zh-TW"/>
        </w:rPr>
        <w:t>T</w:t>
      </w:r>
      <w:r w:rsidRPr="002C42CA">
        <w:rPr>
          <w:sz w:val="21"/>
          <w:szCs w:val="21"/>
          <w:vertAlign w:val="subscript"/>
          <w:lang w:eastAsia="zh-TW"/>
        </w:rPr>
        <w:t>sat_beam</w:t>
      </w:r>
      <w:r w:rsidRPr="002C42CA">
        <w:rPr>
          <w:sz w:val="21"/>
          <w:szCs w:val="21"/>
          <w:lang w:eastAsia="zh-TW"/>
        </w:rPr>
        <w:t xml:space="preserve"> </w:t>
      </w:r>
      <w:r w:rsidRPr="002C42CA">
        <w:rPr>
          <w:sz w:val="21"/>
          <w:szCs w:val="21"/>
        </w:rPr>
        <w:t>+ T</w:t>
      </w:r>
      <w:r w:rsidRPr="002C42CA">
        <w:rPr>
          <w:sz w:val="21"/>
          <w:szCs w:val="21"/>
          <w:vertAlign w:val="subscript"/>
        </w:rPr>
        <w:t>search</w:t>
      </w:r>
      <w:r w:rsidRPr="002C42CA">
        <w:rPr>
          <w:sz w:val="21"/>
          <w:szCs w:val="21"/>
        </w:rPr>
        <w:t xml:space="preserve"> + T</w:t>
      </w:r>
      <w:r w:rsidRPr="002C42CA">
        <w:rPr>
          <w:sz w:val="21"/>
          <w:szCs w:val="21"/>
          <w:vertAlign w:val="subscript"/>
        </w:rPr>
        <w:t>processing</w:t>
      </w:r>
      <w:r w:rsidRPr="002C42CA">
        <w:rPr>
          <w:sz w:val="21"/>
          <w:szCs w:val="21"/>
        </w:rPr>
        <w:t xml:space="preserve"> + T</w:t>
      </w:r>
      <w:r w:rsidRPr="002C42CA">
        <w:rPr>
          <w:sz w:val="21"/>
          <w:szCs w:val="21"/>
          <w:vertAlign w:val="subscript"/>
        </w:rPr>
        <w:t>∆</w:t>
      </w:r>
      <w:r w:rsidRPr="002C42CA">
        <w:rPr>
          <w:sz w:val="21"/>
          <w:szCs w:val="21"/>
        </w:rPr>
        <w:t xml:space="preserve"> + T</w:t>
      </w:r>
      <w:r w:rsidRPr="002C42CA">
        <w:rPr>
          <w:sz w:val="21"/>
          <w:szCs w:val="21"/>
          <w:vertAlign w:val="subscript"/>
        </w:rPr>
        <w:t xml:space="preserve">margin </w:t>
      </w:r>
      <w:r w:rsidRPr="002C42CA">
        <w:rPr>
          <w:sz w:val="21"/>
          <w:szCs w:val="21"/>
        </w:rPr>
        <w:t>ms</w:t>
      </w:r>
    </w:p>
    <w:p w14:paraId="3451D43D" w14:textId="4ADABE6B" w:rsidR="000753B0" w:rsidRDefault="000753B0" w:rsidP="000753B0">
      <w:pPr>
        <w:rPr>
          <w:iCs/>
          <w:sz w:val="21"/>
          <w:szCs w:val="21"/>
        </w:rPr>
      </w:pPr>
      <w:r>
        <w:rPr>
          <w:rFonts w:hint="eastAsia"/>
          <w:color w:val="000000"/>
          <w:lang w:val="x-none" w:eastAsia="zh-CN"/>
        </w:rPr>
        <w:t>For</w:t>
      </w:r>
      <w:r>
        <w:rPr>
          <w:color w:val="000000"/>
          <w:lang w:eastAsia="zh-CN"/>
        </w:rPr>
        <w:t xml:space="preserve"> soft satellite switch, </w:t>
      </w:r>
      <w:r w:rsidR="00622D03">
        <w:rPr>
          <w:color w:val="000000"/>
          <w:lang w:eastAsia="zh-CN"/>
        </w:rPr>
        <w:t>in the same manner</w:t>
      </w:r>
      <w:r w:rsidR="004A5F6D">
        <w:rPr>
          <w:color w:val="000000"/>
          <w:lang w:eastAsia="zh-CN"/>
        </w:rPr>
        <w:t>, steering the directional antenna to the target satellite and searching the target satellite RS shal</w:t>
      </w:r>
      <w:r w:rsidR="00AD2627">
        <w:rPr>
          <w:color w:val="000000"/>
          <w:lang w:eastAsia="zh-CN"/>
        </w:rPr>
        <w:t>l</w:t>
      </w:r>
      <w:r w:rsidR="004A5F6D">
        <w:rPr>
          <w:color w:val="000000"/>
          <w:lang w:eastAsia="zh-CN"/>
        </w:rPr>
        <w:t xml:space="preserve"> be </w:t>
      </w:r>
      <w:r w:rsidR="00554EE4">
        <w:rPr>
          <w:color w:val="000000"/>
          <w:lang w:eastAsia="zh-CN"/>
        </w:rPr>
        <w:t xml:space="preserve">initiated </w:t>
      </w:r>
      <w:r w:rsidR="00AD2627">
        <w:rPr>
          <w:color w:val="000000"/>
          <w:lang w:eastAsia="zh-CN"/>
        </w:rPr>
        <w:t>during</w:t>
      </w:r>
      <w:r w:rsidR="00C43FB7">
        <w:rPr>
          <w:color w:val="000000"/>
          <w:lang w:eastAsia="zh-CN"/>
        </w:rPr>
        <w:t xml:space="preserve"> (</w:t>
      </w:r>
      <w:r w:rsidR="00AD2627">
        <w:rPr>
          <w:color w:val="000000"/>
          <w:lang w:eastAsia="zh-CN"/>
        </w:rPr>
        <w:t xml:space="preserve"> </w:t>
      </w:r>
      <w:r w:rsidR="00554EE4" w:rsidRPr="002C42CA">
        <w:rPr>
          <w:i/>
          <w:sz w:val="21"/>
          <w:szCs w:val="21"/>
        </w:rPr>
        <w:t>t-service</w:t>
      </w:r>
      <w:r w:rsidR="00554EE4" w:rsidRPr="002C42CA">
        <w:rPr>
          <w:rFonts w:eastAsia="PMingLiU"/>
          <w:i/>
          <w:sz w:val="21"/>
          <w:szCs w:val="21"/>
          <w:lang w:eastAsia="zh-TW"/>
        </w:rPr>
        <w:t xml:space="preserve"> </w:t>
      </w:r>
      <w:r w:rsidR="00554EE4" w:rsidRPr="002C42CA">
        <w:rPr>
          <w:sz w:val="21"/>
          <w:szCs w:val="21"/>
        </w:rPr>
        <w:t>-</w:t>
      </w:r>
      <w:r w:rsidR="00554EE4" w:rsidRPr="002C42CA">
        <w:rPr>
          <w:rFonts w:eastAsia="PMingLiU"/>
          <w:sz w:val="21"/>
          <w:szCs w:val="21"/>
          <w:lang w:eastAsia="zh-TW"/>
        </w:rPr>
        <w:t xml:space="preserve"> </w:t>
      </w:r>
      <w:r w:rsidR="00554EE4" w:rsidRPr="002C42CA">
        <w:rPr>
          <w:i/>
          <w:sz w:val="21"/>
          <w:szCs w:val="21"/>
        </w:rPr>
        <w:t>t-serviceStart</w:t>
      </w:r>
      <w:r w:rsidR="00C43FB7">
        <w:rPr>
          <w:iCs/>
          <w:sz w:val="21"/>
          <w:szCs w:val="21"/>
        </w:rPr>
        <w:t>).</w:t>
      </w:r>
    </w:p>
    <w:p w14:paraId="5B401CAF" w14:textId="77777777" w:rsidR="000753B0" w:rsidRPr="00187713" w:rsidRDefault="000753B0" w:rsidP="000753B0">
      <w:pPr>
        <w:keepLines/>
        <w:tabs>
          <w:tab w:val="center" w:pos="4536"/>
          <w:tab w:val="right" w:pos="9072"/>
        </w:tabs>
        <w:overflowPunct w:val="0"/>
        <w:autoSpaceDE w:val="0"/>
        <w:autoSpaceDN w:val="0"/>
        <w:adjustRightInd w:val="0"/>
        <w:textAlignment w:val="baseline"/>
        <w:rPr>
          <w:rFonts w:eastAsia="Times New Roman"/>
          <w:lang w:val="en-GB"/>
        </w:rPr>
      </w:pPr>
      <w:r w:rsidRPr="00187713">
        <w:rPr>
          <w:rFonts w:eastAsia="Times New Roman"/>
          <w:lang w:val="en-GB"/>
        </w:rPr>
        <w:tab/>
      </w:r>
      <w:r w:rsidRPr="002C42CA">
        <w:rPr>
          <w:sz w:val="21"/>
          <w:szCs w:val="21"/>
        </w:rPr>
        <w:t>T</w:t>
      </w:r>
      <w:r w:rsidRPr="002C42CA">
        <w:rPr>
          <w:sz w:val="21"/>
          <w:szCs w:val="21"/>
          <w:vertAlign w:val="subscript"/>
        </w:rPr>
        <w:t>soft_switch</w:t>
      </w:r>
      <w:r w:rsidRPr="002C42CA">
        <w:rPr>
          <w:sz w:val="21"/>
          <w:szCs w:val="21"/>
        </w:rPr>
        <w:t xml:space="preserve"> = max(</w:t>
      </w:r>
      <w:r w:rsidRPr="002C42CA">
        <w:rPr>
          <w:i/>
          <w:sz w:val="21"/>
          <w:szCs w:val="21"/>
        </w:rPr>
        <w:t>t-service</w:t>
      </w:r>
      <w:r w:rsidRPr="002C42CA">
        <w:rPr>
          <w:rFonts w:eastAsia="PMingLiU"/>
          <w:i/>
          <w:sz w:val="21"/>
          <w:szCs w:val="21"/>
          <w:lang w:eastAsia="zh-TW"/>
        </w:rPr>
        <w:t xml:space="preserve"> </w:t>
      </w:r>
      <w:r w:rsidRPr="002C42CA">
        <w:rPr>
          <w:sz w:val="21"/>
          <w:szCs w:val="21"/>
        </w:rPr>
        <w:t>-</w:t>
      </w:r>
      <w:r w:rsidRPr="002C42CA">
        <w:rPr>
          <w:rFonts w:eastAsia="PMingLiU"/>
          <w:sz w:val="21"/>
          <w:szCs w:val="21"/>
          <w:lang w:eastAsia="zh-TW"/>
        </w:rPr>
        <w:t xml:space="preserve"> </w:t>
      </w:r>
      <w:r w:rsidRPr="002C42CA">
        <w:rPr>
          <w:i/>
          <w:sz w:val="21"/>
          <w:szCs w:val="21"/>
        </w:rPr>
        <w:t>t-serviceStart</w:t>
      </w:r>
      <w:r w:rsidRPr="002C42CA">
        <w:rPr>
          <w:sz w:val="21"/>
          <w:szCs w:val="21"/>
        </w:rPr>
        <w:t xml:space="preserve">, </w:t>
      </w:r>
      <w:r w:rsidRPr="002C42CA">
        <w:rPr>
          <w:sz w:val="21"/>
          <w:szCs w:val="21"/>
          <w:lang w:eastAsia="zh-TW"/>
        </w:rPr>
        <w:t>T</w:t>
      </w:r>
      <w:r w:rsidRPr="002C42CA">
        <w:rPr>
          <w:sz w:val="21"/>
          <w:szCs w:val="21"/>
          <w:vertAlign w:val="subscript"/>
          <w:lang w:eastAsia="zh-TW"/>
        </w:rPr>
        <w:t>sat_beam</w:t>
      </w:r>
      <w:r w:rsidRPr="002C42CA">
        <w:rPr>
          <w:sz w:val="21"/>
          <w:szCs w:val="21"/>
          <w:lang w:eastAsia="zh-TW"/>
        </w:rPr>
        <w:t xml:space="preserve"> </w:t>
      </w:r>
      <w:r w:rsidRPr="002C42CA">
        <w:rPr>
          <w:sz w:val="21"/>
          <w:szCs w:val="21"/>
        </w:rPr>
        <w:t>+ T</w:t>
      </w:r>
      <w:r w:rsidRPr="002C42CA">
        <w:rPr>
          <w:sz w:val="21"/>
          <w:szCs w:val="21"/>
          <w:vertAlign w:val="subscript"/>
        </w:rPr>
        <w:t>search</w:t>
      </w:r>
      <w:r w:rsidRPr="002C42CA">
        <w:rPr>
          <w:sz w:val="21"/>
          <w:szCs w:val="21"/>
        </w:rPr>
        <w:t xml:space="preserve"> + T</w:t>
      </w:r>
      <w:r w:rsidRPr="002C42CA">
        <w:rPr>
          <w:sz w:val="21"/>
          <w:szCs w:val="21"/>
          <w:vertAlign w:val="subscript"/>
        </w:rPr>
        <w:t>∆</w:t>
      </w:r>
      <w:r w:rsidRPr="002C42CA">
        <w:rPr>
          <w:sz w:val="21"/>
          <w:szCs w:val="21"/>
        </w:rPr>
        <w:t xml:space="preserve"> + T</w:t>
      </w:r>
      <w:r w:rsidRPr="002C42CA">
        <w:rPr>
          <w:sz w:val="21"/>
          <w:szCs w:val="21"/>
          <w:vertAlign w:val="subscript"/>
        </w:rPr>
        <w:t>margin</w:t>
      </w:r>
      <w:r w:rsidRPr="002C42CA">
        <w:rPr>
          <w:sz w:val="21"/>
          <w:szCs w:val="21"/>
        </w:rPr>
        <w:t>) + T</w:t>
      </w:r>
      <w:r w:rsidRPr="002C42CA">
        <w:rPr>
          <w:sz w:val="21"/>
          <w:szCs w:val="21"/>
          <w:vertAlign w:val="subscript"/>
        </w:rPr>
        <w:t>processing</w:t>
      </w:r>
      <w:r w:rsidRPr="002C42CA">
        <w:rPr>
          <w:sz w:val="21"/>
          <w:szCs w:val="21"/>
        </w:rPr>
        <w:t xml:space="preserve"> </w:t>
      </w:r>
      <w:r w:rsidRPr="002C42CA">
        <w:rPr>
          <w:sz w:val="21"/>
          <w:szCs w:val="21"/>
          <w:vertAlign w:val="subscript"/>
        </w:rPr>
        <w:t xml:space="preserve"> </w:t>
      </w:r>
      <w:r w:rsidRPr="002C42CA">
        <w:rPr>
          <w:sz w:val="21"/>
          <w:szCs w:val="21"/>
        </w:rPr>
        <w:t>ms</w:t>
      </w:r>
    </w:p>
    <w:p w14:paraId="42B79357" w14:textId="42A06CC2" w:rsidR="0078373C" w:rsidRDefault="00C43FB7" w:rsidP="00F5248D">
      <w:pPr>
        <w:rPr>
          <w:color w:val="000000"/>
          <w:sz w:val="21"/>
          <w:szCs w:val="21"/>
        </w:rPr>
      </w:pPr>
      <w:r w:rsidRPr="00C43FB7">
        <w:rPr>
          <w:iCs/>
          <w:sz w:val="21"/>
          <w:szCs w:val="21"/>
        </w:rPr>
        <w:t>The next consideration concerns the scheduling restriction requirement.</w:t>
      </w:r>
    </w:p>
    <w:p w14:paraId="50752A9A" w14:textId="77777777" w:rsidR="00F24BA3" w:rsidRDefault="00231B25" w:rsidP="002F72ED">
      <w:pPr>
        <w:rPr>
          <w:iCs/>
          <w:color w:val="000000"/>
          <w:lang w:eastAsia="zh-CN"/>
        </w:rPr>
      </w:pPr>
      <w:r>
        <w:t>From our perspective</w:t>
      </w:r>
      <w:r w:rsidR="0078373C">
        <w:rPr>
          <w:color w:val="000000"/>
          <w:sz w:val="21"/>
          <w:szCs w:val="21"/>
        </w:rPr>
        <w:t>, f</w:t>
      </w:r>
      <w:r w:rsidR="009B0114">
        <w:rPr>
          <w:iCs/>
          <w:sz w:val="21"/>
          <w:szCs w:val="21"/>
        </w:rPr>
        <w:t>or a</w:t>
      </w:r>
      <w:r w:rsidR="005F2124">
        <w:rPr>
          <w:iCs/>
          <w:sz w:val="21"/>
          <w:szCs w:val="21"/>
        </w:rPr>
        <w:t xml:space="preserve"> UE with</w:t>
      </w:r>
      <w:r w:rsidR="009B0114">
        <w:rPr>
          <w:iCs/>
          <w:sz w:val="21"/>
          <w:szCs w:val="21"/>
        </w:rPr>
        <w:t xml:space="preserve"> mechanically steer</w:t>
      </w:r>
      <w:r w:rsidR="005F2124">
        <w:rPr>
          <w:iCs/>
          <w:sz w:val="21"/>
          <w:szCs w:val="21"/>
        </w:rPr>
        <w:t>ing antenna</w:t>
      </w:r>
      <w:r w:rsidR="00251A1A">
        <w:rPr>
          <w:iCs/>
          <w:sz w:val="21"/>
          <w:szCs w:val="21"/>
        </w:rPr>
        <w:t xml:space="preserve">, it’s not expected for the UE to </w:t>
      </w:r>
      <w:r w:rsidR="00D44266">
        <w:rPr>
          <w:iCs/>
          <w:sz w:val="21"/>
          <w:szCs w:val="21"/>
        </w:rPr>
        <w:t xml:space="preserve">be scheduled during </w:t>
      </w:r>
      <w:r w:rsidR="00953179" w:rsidRPr="00953179">
        <w:rPr>
          <w:iCs/>
          <w:sz w:val="21"/>
          <w:szCs w:val="21"/>
        </w:rPr>
        <w:t>(</w:t>
      </w:r>
      <w:r w:rsidR="00953179" w:rsidRPr="00C43FB7">
        <w:rPr>
          <w:i/>
          <w:sz w:val="21"/>
          <w:szCs w:val="21"/>
        </w:rPr>
        <w:t>t-service - t-serviceStart</w:t>
      </w:r>
      <w:r w:rsidR="00953179" w:rsidRPr="00953179">
        <w:rPr>
          <w:iCs/>
          <w:sz w:val="21"/>
          <w:szCs w:val="21"/>
        </w:rPr>
        <w:t xml:space="preserve">), </w:t>
      </w:r>
      <w:r>
        <w:t xml:space="preserve">as this would require steering </w:t>
      </w:r>
      <w:r w:rsidR="00B350E8">
        <w:rPr>
          <w:iCs/>
          <w:sz w:val="21"/>
          <w:szCs w:val="21"/>
        </w:rPr>
        <w:t>back</w:t>
      </w:r>
      <w:r w:rsidR="00953179" w:rsidRPr="00953179">
        <w:rPr>
          <w:iCs/>
          <w:sz w:val="21"/>
          <w:szCs w:val="21"/>
        </w:rPr>
        <w:t xml:space="preserve"> </w:t>
      </w:r>
      <w:r w:rsidR="00B350E8">
        <w:rPr>
          <w:iCs/>
          <w:sz w:val="21"/>
          <w:szCs w:val="21"/>
        </w:rPr>
        <w:t xml:space="preserve">to the source satellite and steering to the target satellite again </w:t>
      </w:r>
      <w:r w:rsidR="00F24BA3">
        <w:t xml:space="preserve">after completing the target satellite search </w:t>
      </w:r>
      <w:r w:rsidR="002F72ED">
        <w:t xml:space="preserve">in </w:t>
      </w:r>
      <w:r w:rsidR="002F72ED" w:rsidRPr="002C42CA">
        <w:rPr>
          <w:sz w:val="21"/>
          <w:szCs w:val="21"/>
          <w:lang w:eastAsia="zh-TW"/>
        </w:rPr>
        <w:t>T</w:t>
      </w:r>
      <w:r w:rsidR="002F72ED" w:rsidRPr="002C42CA">
        <w:rPr>
          <w:sz w:val="21"/>
          <w:szCs w:val="21"/>
          <w:vertAlign w:val="subscript"/>
          <w:lang w:eastAsia="zh-TW"/>
        </w:rPr>
        <w:t>sat_beam</w:t>
      </w:r>
      <w:r w:rsidR="002F72ED" w:rsidRPr="002C42CA">
        <w:rPr>
          <w:sz w:val="21"/>
          <w:szCs w:val="21"/>
          <w:lang w:eastAsia="zh-TW"/>
        </w:rPr>
        <w:t xml:space="preserve"> </w:t>
      </w:r>
      <w:r w:rsidR="002F72ED" w:rsidRPr="002C42CA">
        <w:rPr>
          <w:sz w:val="21"/>
          <w:szCs w:val="21"/>
        </w:rPr>
        <w:t>+ T</w:t>
      </w:r>
      <w:r w:rsidR="002F72ED" w:rsidRPr="002C42CA">
        <w:rPr>
          <w:sz w:val="21"/>
          <w:szCs w:val="21"/>
          <w:vertAlign w:val="subscript"/>
        </w:rPr>
        <w:t>search</w:t>
      </w:r>
      <w:r w:rsidR="002F72ED">
        <w:rPr>
          <w:sz w:val="21"/>
          <w:szCs w:val="21"/>
          <w:vertAlign w:val="subscript"/>
        </w:rPr>
        <w:t xml:space="preserve"> </w:t>
      </w:r>
      <w:r w:rsidR="002F72ED">
        <w:rPr>
          <w:iCs/>
          <w:color w:val="000000"/>
          <w:lang w:eastAsia="zh-CN"/>
        </w:rPr>
        <w:t>.</w:t>
      </w:r>
      <w:r w:rsidR="007A3010">
        <w:rPr>
          <w:iCs/>
          <w:color w:val="000000"/>
          <w:lang w:eastAsia="zh-CN"/>
        </w:rPr>
        <w:t xml:space="preserve">  </w:t>
      </w:r>
    </w:p>
    <w:p w14:paraId="5103C58F" w14:textId="77777777" w:rsidR="00F24BA3" w:rsidRDefault="00F24BA3" w:rsidP="002F72ED">
      <w:pPr>
        <w:rPr>
          <w:iCs/>
          <w:sz w:val="21"/>
          <w:szCs w:val="21"/>
        </w:rPr>
      </w:pPr>
      <w:r w:rsidRPr="00F24BA3">
        <w:rPr>
          <w:iCs/>
          <w:sz w:val="21"/>
          <w:szCs w:val="21"/>
        </w:rPr>
        <w:t>By contrast, for a UE with an electrically steering antenna, scheduling availability is less constrained; however, introducing differentiated scheduling behavior based on antenna type could complicate the requirements</w:t>
      </w:r>
      <w:r w:rsidR="008E4259">
        <w:rPr>
          <w:iCs/>
          <w:sz w:val="21"/>
          <w:szCs w:val="21"/>
        </w:rPr>
        <w:t>.</w:t>
      </w:r>
      <w:r w:rsidR="007A3010">
        <w:rPr>
          <w:iCs/>
          <w:sz w:val="21"/>
          <w:szCs w:val="21"/>
        </w:rPr>
        <w:t xml:space="preserve"> </w:t>
      </w:r>
    </w:p>
    <w:p w14:paraId="6E3C3ACF" w14:textId="77777777" w:rsidR="00C42830" w:rsidRPr="00C42830" w:rsidRDefault="00C42830" w:rsidP="00C42830">
      <w:pPr>
        <w:rPr>
          <w:iCs/>
          <w:sz w:val="21"/>
          <w:szCs w:val="21"/>
        </w:rPr>
      </w:pPr>
      <w:r w:rsidRPr="00C42830">
        <w:rPr>
          <w:iCs/>
          <w:sz w:val="21"/>
          <w:szCs w:val="21"/>
        </w:rPr>
        <w:t>For simplicity and robustness, we propose that the VSAT UE shall not be scheduled after initiating antenna steering toward the target satellite.</w:t>
      </w:r>
    </w:p>
    <w:p w14:paraId="2C1277D6" w14:textId="39C042F0" w:rsidR="008E4259" w:rsidRPr="00F76132" w:rsidRDefault="008E4259" w:rsidP="002F72ED">
      <w:pPr>
        <w:rPr>
          <w:b/>
          <w:bCs/>
          <w:iCs/>
          <w:sz w:val="21"/>
          <w:szCs w:val="21"/>
          <w:lang w:eastAsia="zh-TW"/>
        </w:rPr>
      </w:pPr>
      <w:r w:rsidRPr="00F76132">
        <w:rPr>
          <w:b/>
          <w:bCs/>
          <w:iCs/>
          <w:sz w:val="21"/>
          <w:szCs w:val="21"/>
        </w:rPr>
        <w:t xml:space="preserve">Proposal </w:t>
      </w:r>
      <w:r w:rsidR="00C42830">
        <w:rPr>
          <w:b/>
          <w:bCs/>
          <w:iCs/>
          <w:sz w:val="21"/>
          <w:szCs w:val="21"/>
        </w:rPr>
        <w:t>2</w:t>
      </w:r>
      <w:r w:rsidRPr="00F76132">
        <w:rPr>
          <w:b/>
          <w:bCs/>
          <w:iCs/>
          <w:sz w:val="21"/>
          <w:szCs w:val="21"/>
        </w:rPr>
        <w:t xml:space="preserve">: </w:t>
      </w:r>
      <w:r w:rsidRPr="00F76132">
        <w:rPr>
          <w:b/>
          <w:bCs/>
          <w:sz w:val="21"/>
          <w:szCs w:val="21"/>
          <w:lang w:eastAsia="zh-TW"/>
        </w:rPr>
        <w:t xml:space="preserve">Define </w:t>
      </w:r>
      <w:r w:rsidR="00B96ED0" w:rsidRPr="00F76132">
        <w:rPr>
          <w:b/>
          <w:bCs/>
          <w:sz w:val="21"/>
          <w:szCs w:val="21"/>
          <w:lang w:eastAsia="zh-TW"/>
        </w:rPr>
        <w:t>the interruption requirement</w:t>
      </w:r>
      <w:r w:rsidRPr="00F76132">
        <w:rPr>
          <w:b/>
          <w:bCs/>
          <w:sz w:val="21"/>
          <w:szCs w:val="21"/>
          <w:lang w:eastAsia="zh-TW"/>
        </w:rPr>
        <w:t xml:space="preserve"> for soft satellite switch</w:t>
      </w:r>
      <w:r w:rsidR="00B96ED0" w:rsidRPr="00F76132">
        <w:rPr>
          <w:b/>
          <w:bCs/>
          <w:sz w:val="21"/>
          <w:szCs w:val="21"/>
          <w:lang w:eastAsia="zh-TW"/>
        </w:rPr>
        <w:t xml:space="preserve"> as follows</w:t>
      </w:r>
      <w:r w:rsidRPr="00F76132">
        <w:rPr>
          <w:b/>
          <w:bCs/>
          <w:sz w:val="21"/>
          <w:szCs w:val="21"/>
          <w:lang w:eastAsia="zh-TW"/>
        </w:rPr>
        <w:t xml:space="preserve"> </w:t>
      </w:r>
    </w:p>
    <w:p w14:paraId="767118E7" w14:textId="77777777" w:rsidR="008E4259" w:rsidRPr="00187713" w:rsidRDefault="008E4259" w:rsidP="008E4259">
      <w:pPr>
        <w:keepLines/>
        <w:tabs>
          <w:tab w:val="center" w:pos="4536"/>
          <w:tab w:val="right" w:pos="9072"/>
        </w:tabs>
        <w:overflowPunct w:val="0"/>
        <w:autoSpaceDE w:val="0"/>
        <w:autoSpaceDN w:val="0"/>
        <w:adjustRightInd w:val="0"/>
        <w:textAlignment w:val="baseline"/>
        <w:rPr>
          <w:rFonts w:eastAsia="Times New Roman"/>
          <w:b/>
          <w:bCs/>
          <w:lang w:val="en-GB"/>
        </w:rPr>
      </w:pPr>
      <w:r w:rsidRPr="00187713">
        <w:rPr>
          <w:rFonts w:eastAsia="Times New Roman"/>
          <w:b/>
          <w:bCs/>
          <w:lang w:val="en-GB"/>
        </w:rPr>
        <w:tab/>
      </w:r>
      <w:r w:rsidRPr="00F76132">
        <w:rPr>
          <w:b/>
          <w:bCs/>
          <w:sz w:val="21"/>
          <w:szCs w:val="21"/>
        </w:rPr>
        <w:t>T</w:t>
      </w:r>
      <w:r w:rsidRPr="00F76132">
        <w:rPr>
          <w:b/>
          <w:bCs/>
          <w:sz w:val="21"/>
          <w:szCs w:val="21"/>
          <w:vertAlign w:val="subscript"/>
        </w:rPr>
        <w:t>soft_switch</w:t>
      </w:r>
      <w:r w:rsidRPr="00F76132">
        <w:rPr>
          <w:b/>
          <w:bCs/>
          <w:sz w:val="21"/>
          <w:szCs w:val="21"/>
        </w:rPr>
        <w:t xml:space="preserve"> = max(</w:t>
      </w:r>
      <w:r w:rsidRPr="00F76132">
        <w:rPr>
          <w:b/>
          <w:bCs/>
          <w:i/>
          <w:sz w:val="21"/>
          <w:szCs w:val="21"/>
        </w:rPr>
        <w:t>t-service</w:t>
      </w:r>
      <w:r w:rsidRPr="00F76132">
        <w:rPr>
          <w:rFonts w:eastAsia="PMingLiU"/>
          <w:b/>
          <w:bCs/>
          <w:i/>
          <w:sz w:val="21"/>
          <w:szCs w:val="21"/>
          <w:lang w:eastAsia="zh-TW"/>
        </w:rPr>
        <w:t xml:space="preserve"> </w:t>
      </w:r>
      <w:r w:rsidRPr="00F76132">
        <w:rPr>
          <w:b/>
          <w:bCs/>
          <w:sz w:val="21"/>
          <w:szCs w:val="21"/>
        </w:rPr>
        <w:t>-</w:t>
      </w:r>
      <w:r w:rsidRPr="00F76132">
        <w:rPr>
          <w:rFonts w:eastAsia="PMingLiU"/>
          <w:b/>
          <w:bCs/>
          <w:sz w:val="21"/>
          <w:szCs w:val="21"/>
          <w:lang w:eastAsia="zh-TW"/>
        </w:rPr>
        <w:t xml:space="preserve"> </w:t>
      </w:r>
      <w:r w:rsidRPr="00F76132">
        <w:rPr>
          <w:b/>
          <w:bCs/>
          <w:i/>
          <w:sz w:val="21"/>
          <w:szCs w:val="21"/>
        </w:rPr>
        <w:t>t-serviceStart</w:t>
      </w:r>
      <w:r w:rsidRPr="00F76132">
        <w:rPr>
          <w:b/>
          <w:bCs/>
          <w:sz w:val="21"/>
          <w:szCs w:val="21"/>
        </w:rPr>
        <w:t xml:space="preserve">, </w:t>
      </w:r>
      <w:r w:rsidRPr="00F76132">
        <w:rPr>
          <w:b/>
          <w:bCs/>
          <w:sz w:val="21"/>
          <w:szCs w:val="21"/>
          <w:lang w:eastAsia="zh-TW"/>
        </w:rPr>
        <w:t>T</w:t>
      </w:r>
      <w:r w:rsidRPr="00F76132">
        <w:rPr>
          <w:b/>
          <w:bCs/>
          <w:sz w:val="21"/>
          <w:szCs w:val="21"/>
          <w:vertAlign w:val="subscript"/>
          <w:lang w:eastAsia="zh-TW"/>
        </w:rPr>
        <w:t>sat_beam</w:t>
      </w:r>
      <w:r w:rsidRPr="00F76132">
        <w:rPr>
          <w:b/>
          <w:bCs/>
          <w:sz w:val="21"/>
          <w:szCs w:val="21"/>
          <w:lang w:eastAsia="zh-TW"/>
        </w:rPr>
        <w:t xml:space="preserve"> </w:t>
      </w:r>
      <w:r w:rsidRPr="00F76132">
        <w:rPr>
          <w:b/>
          <w:bCs/>
          <w:sz w:val="21"/>
          <w:szCs w:val="21"/>
        </w:rPr>
        <w:t>+ T</w:t>
      </w:r>
      <w:r w:rsidRPr="00F76132">
        <w:rPr>
          <w:b/>
          <w:bCs/>
          <w:sz w:val="21"/>
          <w:szCs w:val="21"/>
          <w:vertAlign w:val="subscript"/>
        </w:rPr>
        <w:t>search</w:t>
      </w:r>
      <w:r w:rsidRPr="00F76132">
        <w:rPr>
          <w:b/>
          <w:bCs/>
          <w:sz w:val="21"/>
          <w:szCs w:val="21"/>
        </w:rPr>
        <w:t xml:space="preserve"> + T</w:t>
      </w:r>
      <w:r w:rsidRPr="00F76132">
        <w:rPr>
          <w:b/>
          <w:bCs/>
          <w:sz w:val="21"/>
          <w:szCs w:val="21"/>
          <w:vertAlign w:val="subscript"/>
        </w:rPr>
        <w:t>∆</w:t>
      </w:r>
      <w:r w:rsidRPr="00F76132">
        <w:rPr>
          <w:b/>
          <w:bCs/>
          <w:sz w:val="21"/>
          <w:szCs w:val="21"/>
        </w:rPr>
        <w:t xml:space="preserve"> + T</w:t>
      </w:r>
      <w:r w:rsidRPr="00F76132">
        <w:rPr>
          <w:b/>
          <w:bCs/>
          <w:sz w:val="21"/>
          <w:szCs w:val="21"/>
          <w:vertAlign w:val="subscript"/>
        </w:rPr>
        <w:t>margin</w:t>
      </w:r>
      <w:r w:rsidRPr="00F76132">
        <w:rPr>
          <w:b/>
          <w:bCs/>
          <w:sz w:val="21"/>
          <w:szCs w:val="21"/>
        </w:rPr>
        <w:t>) + T</w:t>
      </w:r>
      <w:r w:rsidRPr="00F76132">
        <w:rPr>
          <w:b/>
          <w:bCs/>
          <w:sz w:val="21"/>
          <w:szCs w:val="21"/>
          <w:vertAlign w:val="subscript"/>
        </w:rPr>
        <w:t>processing</w:t>
      </w:r>
      <w:r w:rsidRPr="00F76132">
        <w:rPr>
          <w:b/>
          <w:bCs/>
          <w:sz w:val="21"/>
          <w:szCs w:val="21"/>
        </w:rPr>
        <w:t xml:space="preserve"> </w:t>
      </w:r>
      <w:r w:rsidRPr="00F76132">
        <w:rPr>
          <w:b/>
          <w:bCs/>
          <w:sz w:val="21"/>
          <w:szCs w:val="21"/>
          <w:vertAlign w:val="subscript"/>
        </w:rPr>
        <w:t xml:space="preserve"> </w:t>
      </w:r>
      <w:r w:rsidRPr="00F76132">
        <w:rPr>
          <w:b/>
          <w:bCs/>
          <w:sz w:val="21"/>
          <w:szCs w:val="21"/>
        </w:rPr>
        <w:t>ms</w:t>
      </w:r>
    </w:p>
    <w:p w14:paraId="58F0BBFD" w14:textId="3DD48760" w:rsidR="003536B3" w:rsidRPr="00067E16" w:rsidRDefault="003536B3" w:rsidP="009165B5">
      <w:pPr>
        <w:rPr>
          <w:b/>
          <w:bCs/>
          <w:iCs/>
          <w:sz w:val="21"/>
          <w:szCs w:val="21"/>
        </w:rPr>
      </w:pPr>
      <w:r w:rsidRPr="00067E16">
        <w:rPr>
          <w:b/>
          <w:bCs/>
          <w:iCs/>
          <w:sz w:val="21"/>
          <w:szCs w:val="21"/>
        </w:rPr>
        <w:t xml:space="preserve">Proposal </w:t>
      </w:r>
      <w:r w:rsidR="00C42830">
        <w:rPr>
          <w:b/>
          <w:bCs/>
          <w:iCs/>
          <w:sz w:val="21"/>
          <w:szCs w:val="21"/>
        </w:rPr>
        <w:t>3</w:t>
      </w:r>
      <w:r w:rsidRPr="00067E16">
        <w:rPr>
          <w:b/>
          <w:bCs/>
          <w:iCs/>
          <w:sz w:val="21"/>
          <w:szCs w:val="21"/>
        </w:rPr>
        <w:t xml:space="preserve">: </w:t>
      </w:r>
      <w:r w:rsidR="00BD593A" w:rsidRPr="00067E16">
        <w:rPr>
          <w:b/>
          <w:bCs/>
          <w:iCs/>
          <w:sz w:val="21"/>
          <w:szCs w:val="21"/>
        </w:rPr>
        <w:t>VSAT UE isn’t scheduled</w:t>
      </w:r>
      <w:r w:rsidR="00067E16">
        <w:rPr>
          <w:b/>
          <w:bCs/>
          <w:iCs/>
          <w:sz w:val="21"/>
          <w:szCs w:val="21"/>
        </w:rPr>
        <w:t xml:space="preserve"> by the source satellite</w:t>
      </w:r>
      <w:r w:rsidR="00C42830" w:rsidRPr="00C42830">
        <w:t xml:space="preserve"> </w:t>
      </w:r>
      <w:r w:rsidR="00C42830" w:rsidRPr="00C42830">
        <w:rPr>
          <w:b/>
          <w:bCs/>
          <w:iCs/>
          <w:sz w:val="21"/>
          <w:szCs w:val="21"/>
        </w:rPr>
        <w:t>after initiating antenna steering toward the target satellite</w:t>
      </w:r>
      <w:r w:rsidR="00C42830">
        <w:rPr>
          <w:b/>
          <w:bCs/>
          <w:iCs/>
          <w:sz w:val="21"/>
          <w:szCs w:val="21"/>
        </w:rPr>
        <w:t xml:space="preserve">, e.g., </w:t>
      </w:r>
      <w:r w:rsidR="00067E16" w:rsidRPr="008077F9">
        <w:rPr>
          <w:b/>
          <w:bCs/>
          <w:iCs/>
          <w:sz w:val="21"/>
          <w:szCs w:val="21"/>
        </w:rPr>
        <w:t xml:space="preserve">from </w:t>
      </w:r>
      <w:r w:rsidR="008077F9">
        <w:rPr>
          <w:rFonts w:hint="eastAsia"/>
          <w:b/>
          <w:bCs/>
          <w:iCs/>
          <w:sz w:val="21"/>
          <w:szCs w:val="21"/>
          <w:lang w:eastAsia="zh-CN"/>
        </w:rPr>
        <w:t xml:space="preserve">start </w:t>
      </w:r>
      <w:r w:rsidR="008077F9">
        <w:rPr>
          <w:b/>
          <w:bCs/>
          <w:iCs/>
          <w:sz w:val="21"/>
          <w:szCs w:val="21"/>
          <w:lang w:eastAsia="zh-CN"/>
        </w:rPr>
        <w:t xml:space="preserve">of </w:t>
      </w:r>
      <w:r w:rsidR="00067E16" w:rsidRPr="008077F9">
        <w:rPr>
          <w:rFonts w:hint="eastAsia"/>
          <w:b/>
          <w:bCs/>
          <w:sz w:val="21"/>
          <w:szCs w:val="21"/>
          <w:lang w:eastAsia="zh-CN"/>
        </w:rPr>
        <w:t>T</w:t>
      </w:r>
      <w:r w:rsidR="00067E16" w:rsidRPr="008077F9">
        <w:rPr>
          <w:b/>
          <w:bCs/>
          <w:sz w:val="21"/>
          <w:szCs w:val="21"/>
          <w:vertAlign w:val="subscript"/>
          <w:lang w:eastAsia="zh-TW"/>
        </w:rPr>
        <w:t>sat_beam</w:t>
      </w:r>
      <w:r w:rsidR="00067E16" w:rsidRPr="008077F9">
        <w:rPr>
          <w:b/>
          <w:bCs/>
          <w:sz w:val="21"/>
          <w:szCs w:val="21"/>
          <w:lang w:eastAsia="zh-TW"/>
        </w:rPr>
        <w:t xml:space="preserve"> </w:t>
      </w:r>
      <w:r w:rsidR="008077F9">
        <w:rPr>
          <w:rFonts w:hint="eastAsia"/>
          <w:b/>
          <w:bCs/>
          <w:sz w:val="21"/>
          <w:szCs w:val="21"/>
          <w:lang w:eastAsia="zh-CN"/>
        </w:rPr>
        <w:t xml:space="preserve">during </w:t>
      </w:r>
      <w:r w:rsidRPr="00067E16">
        <w:rPr>
          <w:b/>
          <w:bCs/>
          <w:sz w:val="21"/>
          <w:szCs w:val="21"/>
        </w:rPr>
        <w:t>(</w:t>
      </w:r>
      <w:r w:rsidRPr="00067E16">
        <w:rPr>
          <w:b/>
          <w:bCs/>
          <w:i/>
          <w:sz w:val="21"/>
          <w:szCs w:val="21"/>
        </w:rPr>
        <w:t>t-service</w:t>
      </w:r>
      <w:r w:rsidRPr="00067E16">
        <w:rPr>
          <w:rFonts w:eastAsia="PMingLiU"/>
          <w:b/>
          <w:bCs/>
          <w:i/>
          <w:sz w:val="21"/>
          <w:szCs w:val="21"/>
          <w:lang w:eastAsia="zh-TW"/>
        </w:rPr>
        <w:t xml:space="preserve"> </w:t>
      </w:r>
      <w:r w:rsidRPr="00067E16">
        <w:rPr>
          <w:b/>
          <w:bCs/>
          <w:sz w:val="21"/>
          <w:szCs w:val="21"/>
        </w:rPr>
        <w:t>-</w:t>
      </w:r>
      <w:r w:rsidRPr="00067E16">
        <w:rPr>
          <w:rFonts w:eastAsia="PMingLiU"/>
          <w:b/>
          <w:bCs/>
          <w:sz w:val="21"/>
          <w:szCs w:val="21"/>
          <w:lang w:eastAsia="zh-TW"/>
        </w:rPr>
        <w:t xml:space="preserve"> </w:t>
      </w:r>
      <w:r w:rsidRPr="00067E16">
        <w:rPr>
          <w:b/>
          <w:bCs/>
          <w:i/>
          <w:sz w:val="21"/>
          <w:szCs w:val="21"/>
        </w:rPr>
        <w:t>t-serviceStart</w:t>
      </w:r>
      <w:r w:rsidRPr="00067E16">
        <w:rPr>
          <w:b/>
          <w:bCs/>
          <w:iCs/>
          <w:sz w:val="21"/>
          <w:szCs w:val="21"/>
        </w:rPr>
        <w:t>).</w:t>
      </w:r>
    </w:p>
    <w:p w14:paraId="31DBBFEA" w14:textId="77777777" w:rsidR="003536B3" w:rsidRDefault="003536B3" w:rsidP="009165B5">
      <w:pPr>
        <w:rPr>
          <w:color w:val="000000"/>
          <w:lang w:val="x-none" w:eastAsia="zh-CN"/>
        </w:rPr>
      </w:pPr>
    </w:p>
    <w:p w14:paraId="7F23C091" w14:textId="77777777" w:rsidR="00AD5020" w:rsidRDefault="00AD5020" w:rsidP="00AD5020">
      <w:pPr>
        <w:snapToGrid w:val="0"/>
        <w:spacing w:after="120"/>
        <w:rPr>
          <w:b/>
          <w:bCs/>
          <w:color w:val="000000"/>
          <w:szCs w:val="21"/>
          <w:u w:val="single"/>
          <w:lang w:val="en-GB"/>
        </w:rPr>
      </w:pPr>
      <w:r>
        <w:rPr>
          <w:b/>
          <w:color w:val="000000"/>
          <w:szCs w:val="21"/>
          <w:u w:val="single"/>
        </w:rPr>
        <w:t>Issue 1-</w:t>
      </w:r>
      <w:r>
        <w:rPr>
          <w:rFonts w:hint="eastAsia"/>
          <w:b/>
          <w:color w:val="000000"/>
          <w:szCs w:val="21"/>
          <w:u w:val="single"/>
        </w:rPr>
        <w:t>5</w:t>
      </w:r>
      <w:r>
        <w:rPr>
          <w:b/>
          <w:color w:val="000000"/>
          <w:szCs w:val="21"/>
          <w:u w:val="single"/>
        </w:rPr>
        <w:t xml:space="preserve">: </w:t>
      </w:r>
      <w:r>
        <w:rPr>
          <w:b/>
          <w:bCs/>
          <w:color w:val="000000"/>
          <w:szCs w:val="21"/>
          <w:u w:val="single"/>
          <w:lang w:val="en-GB"/>
        </w:rPr>
        <w:t>inter-satellite cell reselection requirements</w:t>
      </w:r>
      <w:r>
        <w:rPr>
          <w:b/>
          <w:color w:val="000000"/>
          <w:szCs w:val="21"/>
          <w:u w:val="single"/>
          <w:lang w:val="en-GB"/>
        </w:rPr>
        <w:t xml:space="preserve"> (section 4.2C).</w:t>
      </w:r>
    </w:p>
    <w:tbl>
      <w:tblPr>
        <w:tblStyle w:val="TableGrid"/>
        <w:tblW w:w="0" w:type="auto"/>
        <w:tblLook w:val="04A0" w:firstRow="1" w:lastRow="0" w:firstColumn="1" w:lastColumn="0" w:noHBand="0" w:noVBand="1"/>
      </w:tblPr>
      <w:tblGrid>
        <w:gridCol w:w="10142"/>
      </w:tblGrid>
      <w:tr w:rsidR="00C42830" w14:paraId="27778D1B" w14:textId="77777777" w:rsidTr="00C42830">
        <w:tc>
          <w:tcPr>
            <w:tcW w:w="10142" w:type="dxa"/>
          </w:tcPr>
          <w:p w14:paraId="5C1CF704" w14:textId="77777777" w:rsidR="00C42830" w:rsidRPr="00B04F85" w:rsidRDefault="00C42830" w:rsidP="00C42830">
            <w:pPr>
              <w:snapToGrid w:val="0"/>
              <w:spacing w:after="120"/>
              <w:rPr>
                <w:color w:val="000000"/>
                <w:szCs w:val="21"/>
                <w:u w:val="single"/>
              </w:rPr>
            </w:pPr>
            <w:r w:rsidRPr="00B04F85">
              <w:rPr>
                <w:color w:val="000000"/>
                <w:szCs w:val="21"/>
                <w:u w:val="single"/>
              </w:rPr>
              <w:t>Candidate options:</w:t>
            </w:r>
          </w:p>
          <w:p w14:paraId="5E3D2A3F" w14:textId="77777777" w:rsidR="00C42830" w:rsidRPr="00D4077D" w:rsidRDefault="00C42830" w:rsidP="00C42830">
            <w:pPr>
              <w:numPr>
                <w:ilvl w:val="0"/>
                <w:numId w:val="35"/>
              </w:numPr>
              <w:overflowPunct w:val="0"/>
              <w:autoSpaceDE w:val="0"/>
              <w:autoSpaceDN w:val="0"/>
              <w:adjustRightInd w:val="0"/>
              <w:snapToGrid w:val="0"/>
              <w:spacing w:after="120"/>
              <w:textAlignment w:val="baseline"/>
              <w:rPr>
                <w:bCs/>
                <w:color w:val="000000"/>
                <w:szCs w:val="21"/>
                <w:lang w:val="en-GB"/>
              </w:rPr>
            </w:pPr>
            <w:r>
              <w:rPr>
                <w:color w:val="000000"/>
                <w:szCs w:val="21"/>
              </w:rPr>
              <w:t>Option 1:</w:t>
            </w:r>
            <w:bookmarkStart w:id="2" w:name="_Toc197714871"/>
            <w:r w:rsidRPr="00D4077D">
              <w:rPr>
                <w:rFonts w:eastAsiaTheme="minorHAnsi" w:cstheme="minorBidi"/>
                <w:szCs w:val="22"/>
                <w:lang w:val="en-GB"/>
              </w:rPr>
              <w:t xml:space="preserve"> </w:t>
            </w:r>
            <w:r w:rsidRPr="00D4077D">
              <w:rPr>
                <w:color w:val="000000"/>
                <w:szCs w:val="21"/>
                <w:lang w:val="en-GB"/>
              </w:rPr>
              <w:t>RAN4 to create inter-satellite cell reselection requirements for VSAT UEs with electronically steered beams in Rel-19</w:t>
            </w:r>
            <w:bookmarkEnd w:id="2"/>
            <w:r>
              <w:rPr>
                <w:color w:val="000000"/>
                <w:szCs w:val="21"/>
                <w:lang w:val="en-GB"/>
              </w:rPr>
              <w:t xml:space="preserve"> (Nokia)</w:t>
            </w:r>
          </w:p>
          <w:p w14:paraId="6B8A8BE6" w14:textId="77777777" w:rsidR="00C42830" w:rsidRDefault="00C42830" w:rsidP="00C42830">
            <w:pPr>
              <w:numPr>
                <w:ilvl w:val="0"/>
                <w:numId w:val="35"/>
              </w:numPr>
              <w:overflowPunct w:val="0"/>
              <w:autoSpaceDE w:val="0"/>
              <w:autoSpaceDN w:val="0"/>
              <w:adjustRightInd w:val="0"/>
              <w:snapToGrid w:val="0"/>
              <w:spacing w:after="120"/>
              <w:textAlignment w:val="baseline"/>
              <w:rPr>
                <w:bCs/>
                <w:color w:val="000000"/>
                <w:szCs w:val="21"/>
                <w:lang w:val="en-GB"/>
              </w:rPr>
            </w:pPr>
            <w:r>
              <w:rPr>
                <w:color w:val="000000"/>
                <w:szCs w:val="21"/>
                <w:lang w:val="en-GB"/>
              </w:rPr>
              <w:t xml:space="preserve">Option 2: </w:t>
            </w:r>
            <w:r w:rsidRPr="005B5A4C">
              <w:rPr>
                <w:bCs/>
                <w:color w:val="000000"/>
                <w:szCs w:val="21"/>
                <w:lang w:val="en-GB"/>
              </w:rPr>
              <w:t>Do not define inter-satellite cell reselection requirements in this WI. (HW</w:t>
            </w:r>
            <w:r>
              <w:rPr>
                <w:bCs/>
                <w:color w:val="000000"/>
                <w:szCs w:val="21"/>
                <w:lang w:val="en-GB"/>
              </w:rPr>
              <w:t xml:space="preserve">, ZTE, </w:t>
            </w:r>
            <w:r>
              <w:rPr>
                <w:color w:val="000000"/>
                <w:szCs w:val="21"/>
                <w:lang w:val="en-GB"/>
              </w:rPr>
              <w:t>E///</w:t>
            </w:r>
            <w:r w:rsidRPr="005B5A4C">
              <w:rPr>
                <w:bCs/>
                <w:color w:val="000000"/>
                <w:szCs w:val="21"/>
                <w:lang w:val="en-GB"/>
              </w:rPr>
              <w:t>)</w:t>
            </w:r>
          </w:p>
          <w:p w14:paraId="0A16CB07" w14:textId="76FD5568" w:rsidR="00C42830" w:rsidRPr="00C42830" w:rsidRDefault="00C42830" w:rsidP="009165B5">
            <w:pPr>
              <w:numPr>
                <w:ilvl w:val="0"/>
                <w:numId w:val="35"/>
              </w:numPr>
              <w:overflowPunct w:val="0"/>
              <w:autoSpaceDE w:val="0"/>
              <w:autoSpaceDN w:val="0"/>
              <w:adjustRightInd w:val="0"/>
              <w:snapToGrid w:val="0"/>
              <w:spacing w:after="120"/>
              <w:textAlignment w:val="baseline"/>
              <w:rPr>
                <w:bCs/>
                <w:color w:val="000000"/>
                <w:szCs w:val="21"/>
                <w:lang w:val="en-GB"/>
              </w:rPr>
            </w:pPr>
            <w:r>
              <w:rPr>
                <w:color w:val="000000"/>
                <w:szCs w:val="21"/>
              </w:rPr>
              <w:t>Option 2a:</w:t>
            </w:r>
            <w:r>
              <w:rPr>
                <w:bCs/>
                <w:color w:val="000000"/>
                <w:szCs w:val="21"/>
              </w:rPr>
              <w:t xml:space="preserve"> </w:t>
            </w:r>
            <w:r w:rsidRPr="00B04577">
              <w:rPr>
                <w:rFonts w:hint="eastAsia"/>
                <w:bCs/>
                <w:color w:val="000000"/>
                <w:szCs w:val="21"/>
              </w:rPr>
              <w:t>RAN4 to consider inter-satellite measurement related discussion for Ku-band NTN</w:t>
            </w:r>
            <w:r w:rsidRPr="00B04577">
              <w:rPr>
                <w:bCs/>
                <w:color w:val="000000"/>
                <w:szCs w:val="21"/>
              </w:rPr>
              <w:t xml:space="preserve"> in a future release</w:t>
            </w:r>
            <w:r w:rsidRPr="00B04577">
              <w:rPr>
                <w:rFonts w:hint="eastAsia"/>
                <w:bCs/>
                <w:color w:val="000000"/>
                <w:szCs w:val="21"/>
              </w:rPr>
              <w:t xml:space="preserve"> (e.g., Rel-20)</w:t>
            </w:r>
            <w:r w:rsidRPr="00B04577">
              <w:rPr>
                <w:bCs/>
                <w:color w:val="000000"/>
                <w:szCs w:val="21"/>
              </w:rPr>
              <w:t>.</w:t>
            </w:r>
            <w:r>
              <w:rPr>
                <w:bCs/>
                <w:color w:val="000000"/>
                <w:szCs w:val="21"/>
              </w:rPr>
              <w:t xml:space="preserve"> (LGE)</w:t>
            </w:r>
          </w:p>
        </w:tc>
      </w:tr>
    </w:tbl>
    <w:p w14:paraId="4BD8F161" w14:textId="77777777" w:rsidR="00C42830" w:rsidRDefault="00C42830" w:rsidP="009165B5">
      <w:pPr>
        <w:rPr>
          <w:color w:val="000000"/>
          <w:lang w:val="x-none" w:eastAsia="zh-CN"/>
        </w:rPr>
      </w:pPr>
    </w:p>
    <w:p w14:paraId="4089F5E4" w14:textId="77777777" w:rsidR="00FC3130" w:rsidRDefault="00FC3130" w:rsidP="009165B5">
      <w:pPr>
        <w:rPr>
          <w:color w:val="000000"/>
          <w:lang w:val="x-none" w:eastAsia="zh-CN"/>
        </w:rPr>
      </w:pPr>
      <w:r w:rsidRPr="00FC3130">
        <w:rPr>
          <w:color w:val="000000"/>
          <w:lang w:val="x-none" w:eastAsia="zh-CN"/>
        </w:rPr>
        <w:t>From a technical perspective, it is feasible to define inter-satellite cell reselection requirements for VSAT UEs equipped with electronically steered beams without significant additional effort. That said, we do not observe any immediate need to introduce this use case at the current stage.</w:t>
      </w:r>
    </w:p>
    <w:p w14:paraId="089136D4" w14:textId="4BC4309E" w:rsidR="006F64F5" w:rsidRPr="00622D03" w:rsidRDefault="006F64F5" w:rsidP="009165B5">
      <w:pPr>
        <w:rPr>
          <w:b/>
          <w:bCs/>
          <w:color w:val="000000"/>
          <w:lang w:eastAsia="zh-CN"/>
        </w:rPr>
      </w:pPr>
      <w:r w:rsidRPr="00622D03">
        <w:rPr>
          <w:b/>
          <w:bCs/>
          <w:color w:val="000000"/>
          <w:szCs w:val="21"/>
          <w:lang w:val="en-GB"/>
        </w:rPr>
        <w:t xml:space="preserve">Proposal </w:t>
      </w:r>
      <w:r w:rsidR="00C42830">
        <w:rPr>
          <w:b/>
          <w:bCs/>
          <w:color w:val="000000"/>
          <w:szCs w:val="21"/>
          <w:lang w:val="en-GB"/>
        </w:rPr>
        <w:t>4</w:t>
      </w:r>
      <w:r w:rsidRPr="00622D03">
        <w:rPr>
          <w:b/>
          <w:bCs/>
          <w:color w:val="000000"/>
          <w:szCs w:val="21"/>
          <w:lang w:val="en-GB"/>
        </w:rPr>
        <w:t>: Not to define inter-satellite cell reselection requirements in this WI</w:t>
      </w:r>
      <w:r w:rsidR="00622D03" w:rsidRPr="00622D03">
        <w:rPr>
          <w:b/>
          <w:bCs/>
          <w:color w:val="000000"/>
          <w:szCs w:val="21"/>
          <w:lang w:val="en-GB"/>
        </w:rPr>
        <w:t>.</w:t>
      </w:r>
    </w:p>
    <w:p w14:paraId="070FA6E8" w14:textId="77777777" w:rsidR="00042761" w:rsidRDefault="00042761" w:rsidP="009165B5">
      <w:pPr>
        <w:rPr>
          <w:b/>
          <w:bCs/>
          <w:color w:val="FF0000"/>
          <w:lang w:eastAsia="zh-CN"/>
        </w:rPr>
      </w:pPr>
    </w:p>
    <w:p w14:paraId="0FD63205" w14:textId="77777777" w:rsidR="0004412E" w:rsidRDefault="0004412E" w:rsidP="0004412E">
      <w:pPr>
        <w:snapToGrid w:val="0"/>
        <w:spacing w:after="120"/>
        <w:rPr>
          <w:b/>
          <w:color w:val="000000"/>
          <w:szCs w:val="21"/>
          <w:u w:val="single"/>
        </w:rPr>
      </w:pPr>
      <w:r>
        <w:rPr>
          <w:b/>
          <w:color w:val="000000"/>
          <w:szCs w:val="21"/>
          <w:u w:val="single"/>
        </w:rPr>
        <w:t xml:space="preserve">Issue 1-12: </w:t>
      </w:r>
      <w:r>
        <w:rPr>
          <w:b/>
          <w:color w:val="000000"/>
          <w:szCs w:val="21"/>
          <w:u w:val="single"/>
          <w:lang w:val="en-GB"/>
        </w:rPr>
        <w:t xml:space="preserve">RLM (section 8.1C) </w:t>
      </w:r>
    </w:p>
    <w:tbl>
      <w:tblPr>
        <w:tblStyle w:val="TableGrid"/>
        <w:tblW w:w="0" w:type="auto"/>
        <w:tblLook w:val="04A0" w:firstRow="1" w:lastRow="0" w:firstColumn="1" w:lastColumn="0" w:noHBand="0" w:noVBand="1"/>
      </w:tblPr>
      <w:tblGrid>
        <w:gridCol w:w="10142"/>
      </w:tblGrid>
      <w:tr w:rsidR="00F031EA" w14:paraId="3D78E53C" w14:textId="77777777" w:rsidTr="00F031EA">
        <w:tc>
          <w:tcPr>
            <w:tcW w:w="10142" w:type="dxa"/>
          </w:tcPr>
          <w:p w14:paraId="733CF396" w14:textId="77777777" w:rsidR="0012774A" w:rsidRPr="00B04F85" w:rsidRDefault="0012774A" w:rsidP="0012774A">
            <w:pPr>
              <w:snapToGrid w:val="0"/>
              <w:spacing w:after="120"/>
              <w:rPr>
                <w:color w:val="000000"/>
                <w:szCs w:val="21"/>
                <w:u w:val="single"/>
              </w:rPr>
            </w:pPr>
            <w:r w:rsidRPr="00B04F85">
              <w:rPr>
                <w:color w:val="000000"/>
                <w:szCs w:val="21"/>
                <w:u w:val="single"/>
              </w:rPr>
              <w:t>Candidate options:</w:t>
            </w:r>
          </w:p>
          <w:p w14:paraId="0459B6E9" w14:textId="77777777" w:rsidR="0012774A" w:rsidRPr="00C63605" w:rsidRDefault="0012774A" w:rsidP="0012774A">
            <w:pPr>
              <w:numPr>
                <w:ilvl w:val="0"/>
                <w:numId w:val="35"/>
              </w:numPr>
              <w:tabs>
                <w:tab w:val="left" w:pos="1680"/>
              </w:tabs>
              <w:overflowPunct w:val="0"/>
              <w:autoSpaceDE w:val="0"/>
              <w:autoSpaceDN w:val="0"/>
              <w:adjustRightInd w:val="0"/>
              <w:snapToGrid w:val="0"/>
              <w:spacing w:after="120"/>
              <w:textAlignment w:val="baseline"/>
              <w:rPr>
                <w:color w:val="000000"/>
                <w:sz w:val="21"/>
                <w:szCs w:val="21"/>
              </w:rPr>
            </w:pPr>
            <w:r w:rsidRPr="00C63605">
              <w:rPr>
                <w:color w:val="000000" w:themeColor="text1"/>
                <w:sz w:val="21"/>
              </w:rPr>
              <w:t>Option 1: L</w:t>
            </w:r>
            <w:r w:rsidRPr="00C63605">
              <w:rPr>
                <w:color w:val="000000" w:themeColor="text1"/>
                <w:sz w:val="21"/>
                <w:vertAlign w:val="subscript"/>
              </w:rPr>
              <w:t>Max</w:t>
            </w:r>
            <w:r w:rsidRPr="00C63605">
              <w:rPr>
                <w:color w:val="000000" w:themeColor="text1"/>
                <w:sz w:val="21"/>
              </w:rPr>
              <w:t xml:space="preserve"> is equal to 8 for FR1-</w:t>
            </w:r>
            <w:r w:rsidRPr="00C63605">
              <w:rPr>
                <w:rFonts w:hint="eastAsia"/>
                <w:color w:val="000000" w:themeColor="text1"/>
                <w:sz w:val="21"/>
              </w:rPr>
              <w:t>NT</w:t>
            </w:r>
            <w:r w:rsidRPr="00C63605">
              <w:rPr>
                <w:color w:val="000000" w:themeColor="text1"/>
                <w:sz w:val="21"/>
              </w:rPr>
              <w:t>N numerolgoy, and 64 for FR2-NTN numerology.</w:t>
            </w:r>
          </w:p>
          <w:p w14:paraId="58332756" w14:textId="5F71F51C" w:rsidR="00F031EA" w:rsidRPr="0012774A" w:rsidRDefault="0012774A" w:rsidP="0012774A">
            <w:pPr>
              <w:numPr>
                <w:ilvl w:val="0"/>
                <w:numId w:val="35"/>
              </w:numPr>
              <w:tabs>
                <w:tab w:val="left" w:pos="1680"/>
              </w:tabs>
              <w:overflowPunct w:val="0"/>
              <w:autoSpaceDE w:val="0"/>
              <w:autoSpaceDN w:val="0"/>
              <w:adjustRightInd w:val="0"/>
              <w:snapToGrid w:val="0"/>
              <w:spacing w:after="120"/>
              <w:textAlignment w:val="baseline"/>
              <w:rPr>
                <w:color w:val="000000"/>
                <w:sz w:val="21"/>
                <w:szCs w:val="21"/>
              </w:rPr>
            </w:pPr>
            <w:r w:rsidRPr="00C63605">
              <w:rPr>
                <w:color w:val="000000" w:themeColor="text1"/>
                <w:sz w:val="21"/>
              </w:rPr>
              <w:lastRenderedPageBreak/>
              <w:t>Option 2: L</w:t>
            </w:r>
            <w:r w:rsidRPr="00C63605">
              <w:rPr>
                <w:color w:val="000000" w:themeColor="text1"/>
                <w:sz w:val="21"/>
                <w:vertAlign w:val="subscript"/>
              </w:rPr>
              <w:t>Max</w:t>
            </w:r>
            <w:r w:rsidRPr="00C63605">
              <w:rPr>
                <w:color w:val="000000" w:themeColor="text1"/>
                <w:sz w:val="21"/>
              </w:rPr>
              <w:t xml:space="preserve"> is equal to 8 for both FR1-</w:t>
            </w:r>
            <w:r w:rsidRPr="00C63605">
              <w:rPr>
                <w:rFonts w:hint="eastAsia"/>
                <w:color w:val="000000" w:themeColor="text1"/>
                <w:sz w:val="21"/>
              </w:rPr>
              <w:t>NT</w:t>
            </w:r>
            <w:r w:rsidRPr="00C63605">
              <w:rPr>
                <w:color w:val="000000" w:themeColor="text1"/>
                <w:sz w:val="21"/>
              </w:rPr>
              <w:t>N numerology and FR2-NTN numerology.</w:t>
            </w:r>
          </w:p>
        </w:tc>
      </w:tr>
    </w:tbl>
    <w:p w14:paraId="066E74F1" w14:textId="77777777" w:rsidR="0004412E" w:rsidRDefault="0004412E" w:rsidP="0004412E">
      <w:pPr>
        <w:overflowPunct w:val="0"/>
        <w:autoSpaceDE w:val="0"/>
        <w:autoSpaceDN w:val="0"/>
        <w:adjustRightInd w:val="0"/>
        <w:snapToGrid w:val="0"/>
        <w:spacing w:after="120"/>
        <w:textAlignment w:val="baseline"/>
        <w:rPr>
          <w:color w:val="000000"/>
          <w:szCs w:val="21"/>
        </w:rPr>
      </w:pPr>
    </w:p>
    <w:p w14:paraId="5F3CD977" w14:textId="662BC677" w:rsidR="0004412E" w:rsidRDefault="00E86FAD" w:rsidP="0004412E">
      <w:pPr>
        <w:spacing w:after="120"/>
        <w:rPr>
          <w:color w:val="000000" w:themeColor="text1"/>
          <w:lang w:val="en-GB"/>
        </w:rPr>
      </w:pPr>
      <w:r w:rsidRPr="00CA7877">
        <w:t>For frequencies above 3GHz, Lmax is equal to 8.</w:t>
      </w:r>
      <w:r>
        <w:t xml:space="preserve"> Regarding the frequency</w:t>
      </w:r>
      <w:r w:rsidR="00B824F5">
        <w:t xml:space="preserve"> band scope of Ku-band </w:t>
      </w:r>
      <w:r w:rsidR="00E34FCA">
        <w:t xml:space="preserve">as </w:t>
      </w:r>
      <w:r w:rsidR="00F269D6">
        <w:t>presented</w:t>
      </w:r>
      <w:r w:rsidR="00E34FCA">
        <w:t xml:space="preserve"> in WI</w:t>
      </w:r>
      <w:r w:rsidR="00B824F5">
        <w:t xml:space="preserve">, </w:t>
      </w:r>
      <w:r w:rsidR="00B824F5" w:rsidRPr="00CA7877">
        <w:t>Lmax is equal to 8</w:t>
      </w:r>
      <w:r w:rsidR="00B824F5" w:rsidRPr="00B824F5">
        <w:rPr>
          <w:color w:val="000000" w:themeColor="text1"/>
          <w:lang w:val="en-GB"/>
        </w:rPr>
        <w:t xml:space="preserve"> </w:t>
      </w:r>
      <w:r w:rsidR="00B824F5">
        <w:rPr>
          <w:color w:val="000000" w:themeColor="text1"/>
          <w:lang w:val="en-GB"/>
        </w:rPr>
        <w:t>for FR1-NTN</w:t>
      </w:r>
      <w:r w:rsidR="00F269D6">
        <w:rPr>
          <w:color w:val="000000" w:themeColor="text1"/>
          <w:lang w:val="en-GB"/>
        </w:rPr>
        <w:t>.</w:t>
      </w:r>
    </w:p>
    <w:p w14:paraId="48A9F6F7" w14:textId="61B1134B" w:rsidR="00F269D6" w:rsidRDefault="001A4E09" w:rsidP="0004412E">
      <w:pPr>
        <w:spacing w:after="120"/>
        <w:rPr>
          <w:color w:val="000000" w:themeColor="text1"/>
          <w:lang w:val="en-GB"/>
        </w:rPr>
      </w:pPr>
      <w:r>
        <w:rPr>
          <w:color w:val="000000" w:themeColor="text1"/>
        </w:rPr>
        <w:t xml:space="preserve">Even the assumption </w:t>
      </w:r>
      <w:r>
        <w:rPr>
          <w:color w:val="000000" w:themeColor="text1"/>
          <w:lang w:val="en-GB"/>
        </w:rPr>
        <w:t>that L</w:t>
      </w:r>
      <w:r>
        <w:rPr>
          <w:color w:val="000000" w:themeColor="text1"/>
          <w:vertAlign w:val="subscript"/>
          <w:lang w:val="en-GB"/>
        </w:rPr>
        <w:t>Max</w:t>
      </w:r>
      <w:r>
        <w:rPr>
          <w:color w:val="000000" w:themeColor="text1"/>
          <w:lang w:val="en-GB"/>
        </w:rPr>
        <w:t xml:space="preserve"> is equal to 8 for FR1-NTN is correct, it doesn’t change the existing </w:t>
      </w:r>
      <w:r w:rsidR="00C81E6C" w:rsidRPr="00C81E6C">
        <w:rPr>
          <w:color w:val="000000" w:themeColor="text1"/>
          <w:lang w:val="en-GB"/>
        </w:rPr>
        <w:t>Table 8.1C.1-2</w:t>
      </w:r>
      <w:r w:rsidR="002C7FBF">
        <w:rPr>
          <w:color w:val="000000" w:themeColor="text1"/>
          <w:lang w:val="en-GB"/>
        </w:rPr>
        <w:t xml:space="preserve"> in TS 38.133</w:t>
      </w:r>
      <w:r w:rsidR="00FC3130">
        <w:rPr>
          <w:color w:val="000000" w:themeColor="text1"/>
          <w:lang w:val="en-GB"/>
        </w:rPr>
        <w:t>, as duplicated in the below</w:t>
      </w:r>
      <w:r w:rsidR="002C7FBF">
        <w:rPr>
          <w:color w:val="000000" w:themeColor="text1"/>
          <w:lang w:val="en-GB"/>
        </w:rPr>
        <w:t>.</w:t>
      </w:r>
    </w:p>
    <w:tbl>
      <w:tblPr>
        <w:tblStyle w:val="TableGrid"/>
        <w:tblW w:w="0" w:type="auto"/>
        <w:tblLook w:val="04A0" w:firstRow="1" w:lastRow="0" w:firstColumn="1" w:lastColumn="0" w:noHBand="0" w:noVBand="1"/>
      </w:tblPr>
      <w:tblGrid>
        <w:gridCol w:w="10081"/>
      </w:tblGrid>
      <w:tr w:rsidR="002C7FBF" w:rsidRPr="00CA7877" w14:paraId="3A7DD719" w14:textId="77777777" w:rsidTr="009C1344">
        <w:tc>
          <w:tcPr>
            <w:tcW w:w="9617" w:type="dxa"/>
          </w:tcPr>
          <w:p w14:paraId="2ED8EB5A" w14:textId="77777777" w:rsidR="002C7FBF" w:rsidRPr="00115605" w:rsidRDefault="002C7FBF" w:rsidP="009C1344">
            <w:pPr>
              <w:keepNext/>
              <w:keepLines/>
              <w:overflowPunct w:val="0"/>
              <w:autoSpaceDE w:val="0"/>
              <w:autoSpaceDN w:val="0"/>
              <w:adjustRightInd w:val="0"/>
              <w:spacing w:before="60"/>
              <w:jc w:val="center"/>
              <w:rPr>
                <w:rFonts w:ascii="Arial" w:eastAsia="Times New Roman" w:hAnsi="Arial" w:cs="Arial"/>
                <w:b/>
                <w:sz w:val="22"/>
              </w:rPr>
            </w:pPr>
            <w:r w:rsidRPr="00115605">
              <w:rPr>
                <w:rFonts w:ascii="Arial" w:eastAsia="Times New Roman" w:hAnsi="Arial" w:cs="Arial"/>
                <w:b/>
                <w:sz w:val="22"/>
              </w:rPr>
              <w:t xml:space="preserve">Table 8.1C.1-2: Maximum number of RLM-RS resources </w:t>
            </w:r>
            <w:r w:rsidRPr="00115605">
              <w:rPr>
                <w:rFonts w:ascii="Arial" w:eastAsia="Times New Roman" w:hAnsi="Arial" w:cs="Arial"/>
                <w:b/>
                <w:sz w:val="22"/>
                <w:lang w:eastAsia="zh-CN"/>
              </w:rPr>
              <w:t>N</w:t>
            </w:r>
            <w:r w:rsidRPr="00115605">
              <w:rPr>
                <w:rFonts w:ascii="Arial" w:eastAsia="Times New Roman" w:hAnsi="Arial" w:cs="Arial"/>
                <w:b/>
                <w:sz w:val="22"/>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2C7FBF" w:rsidRPr="00115605" w14:paraId="31D5320B" w14:textId="77777777" w:rsidTr="009C1344">
              <w:trPr>
                <w:jc w:val="center"/>
              </w:trPr>
              <w:tc>
                <w:tcPr>
                  <w:tcW w:w="3055" w:type="dxa"/>
                  <w:tcBorders>
                    <w:top w:val="single" w:sz="4" w:space="0" w:color="auto"/>
                    <w:left w:val="single" w:sz="4" w:space="0" w:color="auto"/>
                    <w:bottom w:val="single" w:sz="4" w:space="0" w:color="auto"/>
                    <w:right w:val="single" w:sz="4" w:space="0" w:color="auto"/>
                  </w:tcBorders>
                  <w:hideMark/>
                </w:tcPr>
                <w:p w14:paraId="52C99EE8"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b/>
                      <w:sz w:val="18"/>
                    </w:rPr>
                  </w:pPr>
                  <w:r w:rsidRPr="00115605">
                    <w:rPr>
                      <w:rFonts w:ascii="Arial" w:eastAsia="Times New Roman" w:hAnsi="Arial"/>
                      <w:b/>
                      <w:sz w:val="18"/>
                    </w:rPr>
                    <w:t xml:space="preserve">Carrier frequency range of PCell </w:t>
                  </w:r>
                </w:p>
              </w:tc>
              <w:tc>
                <w:tcPr>
                  <w:tcW w:w="3264" w:type="dxa"/>
                  <w:tcBorders>
                    <w:top w:val="single" w:sz="4" w:space="0" w:color="auto"/>
                    <w:left w:val="single" w:sz="4" w:space="0" w:color="auto"/>
                    <w:bottom w:val="single" w:sz="4" w:space="0" w:color="auto"/>
                    <w:right w:val="single" w:sz="4" w:space="0" w:color="auto"/>
                  </w:tcBorders>
                  <w:hideMark/>
                </w:tcPr>
                <w:p w14:paraId="1BE20180"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b/>
                      <w:sz w:val="18"/>
                    </w:rPr>
                  </w:pPr>
                  <w:r w:rsidRPr="00115605">
                    <w:rPr>
                      <w:rFonts w:ascii="Arial" w:eastAsia="Times New Roman" w:hAnsi="Arial" w:cs="Arial"/>
                      <w:sz w:val="18"/>
                      <w:szCs w:val="18"/>
                      <w:lang w:eastAsia="en-GB"/>
                    </w:rPr>
                    <w:t>L</w:t>
                  </w:r>
                  <w:r w:rsidRPr="00115605">
                    <w:rPr>
                      <w:rFonts w:ascii="Arial" w:eastAsia="Times New Roman" w:hAnsi="Arial" w:cs="Arial"/>
                      <w:sz w:val="18"/>
                      <w:szCs w:val="18"/>
                      <w:vertAlign w:val="subscript"/>
                      <w:lang w:eastAsia="en-GB"/>
                    </w:rPr>
                    <w:t>max</w:t>
                  </w:r>
                </w:p>
              </w:tc>
              <w:tc>
                <w:tcPr>
                  <w:tcW w:w="3536" w:type="dxa"/>
                  <w:tcBorders>
                    <w:top w:val="single" w:sz="4" w:space="0" w:color="auto"/>
                    <w:left w:val="single" w:sz="4" w:space="0" w:color="auto"/>
                    <w:bottom w:val="single" w:sz="4" w:space="0" w:color="auto"/>
                    <w:right w:val="single" w:sz="4" w:space="0" w:color="auto"/>
                  </w:tcBorders>
                  <w:hideMark/>
                </w:tcPr>
                <w:p w14:paraId="48604F76"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b/>
                      <w:sz w:val="18"/>
                    </w:rPr>
                  </w:pPr>
                  <w:r w:rsidRPr="00115605">
                    <w:rPr>
                      <w:rFonts w:ascii="Arial" w:eastAsia="Times New Roman" w:hAnsi="Arial"/>
                      <w:b/>
                      <w:sz w:val="18"/>
                      <w:lang w:eastAsia="en-GB"/>
                    </w:rPr>
                    <w:t xml:space="preserve">Maximum number of RLM-RS resources, </w:t>
                  </w:r>
                  <w:r w:rsidRPr="00115605">
                    <w:rPr>
                      <w:rFonts w:ascii="Arial" w:eastAsia="Times New Roman" w:hAnsi="Arial"/>
                      <w:b/>
                      <w:sz w:val="18"/>
                      <w:lang w:eastAsia="zh-CN"/>
                    </w:rPr>
                    <w:t>N</w:t>
                  </w:r>
                  <w:r w:rsidRPr="00115605">
                    <w:rPr>
                      <w:rFonts w:ascii="Arial" w:eastAsia="Times New Roman" w:hAnsi="Arial"/>
                      <w:b/>
                      <w:sz w:val="18"/>
                      <w:vertAlign w:val="subscript"/>
                      <w:lang w:eastAsia="en-GB"/>
                    </w:rPr>
                    <w:t>RLM</w:t>
                  </w:r>
                  <w:r w:rsidRPr="00115605">
                    <w:rPr>
                      <w:rFonts w:ascii="Arial" w:eastAsia="Times New Roman" w:hAnsi="Arial"/>
                      <w:b/>
                      <w:sz w:val="18"/>
                      <w:lang w:eastAsia="en-GB"/>
                    </w:rPr>
                    <w:t xml:space="preserve"> </w:t>
                  </w:r>
                </w:p>
              </w:tc>
            </w:tr>
            <w:tr w:rsidR="002C7FBF" w:rsidRPr="00115605" w14:paraId="0C8359DF" w14:textId="77777777" w:rsidTr="009C1344">
              <w:trPr>
                <w:jc w:val="center"/>
              </w:trPr>
              <w:tc>
                <w:tcPr>
                  <w:tcW w:w="3055" w:type="dxa"/>
                  <w:tcBorders>
                    <w:top w:val="single" w:sz="4" w:space="0" w:color="auto"/>
                    <w:left w:val="single" w:sz="4" w:space="0" w:color="auto"/>
                    <w:bottom w:val="single" w:sz="4" w:space="0" w:color="auto"/>
                    <w:right w:val="single" w:sz="4" w:space="0" w:color="auto"/>
                  </w:tcBorders>
                  <w:hideMark/>
                </w:tcPr>
                <w:p w14:paraId="5AED911C"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sz w:val="18"/>
                    </w:rPr>
                  </w:pPr>
                  <w:r w:rsidRPr="00115605">
                    <w:rPr>
                      <w:rFonts w:ascii="Arial" w:eastAsia="Times New Roman" w:hAnsi="Arial"/>
                      <w:sz w:val="18"/>
                    </w:rPr>
                    <w:t>FR1, ≤ 3 GHz</w:t>
                  </w:r>
                  <w:r w:rsidRPr="00115605">
                    <w:rPr>
                      <w:rFonts w:ascii="Arial" w:eastAsia="Times New Roman" w:hAnsi="Arial"/>
                      <w:sz w:val="18"/>
                      <w:vertAlign w:val="superscript"/>
                      <w:lang w:eastAsia="zh-CN"/>
                    </w:rPr>
                    <w:t>Note</w:t>
                  </w:r>
                  <w:r w:rsidRPr="00115605">
                    <w:rPr>
                      <w:rFonts w:ascii="Arial" w:eastAsia="Times New Roman" w:hAnsi="Arial"/>
                      <w:sz w:val="18"/>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66E4B317"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sz w:val="18"/>
                    </w:rPr>
                  </w:pPr>
                  <w:r w:rsidRPr="00115605">
                    <w:rPr>
                      <w:rFonts w:ascii="Arial" w:eastAsia="Times New Roman" w:hAnsi="Arial"/>
                      <w:sz w:val="18"/>
                    </w:rPr>
                    <w:t>4</w:t>
                  </w:r>
                </w:p>
              </w:tc>
              <w:tc>
                <w:tcPr>
                  <w:tcW w:w="3536" w:type="dxa"/>
                  <w:tcBorders>
                    <w:top w:val="single" w:sz="4" w:space="0" w:color="auto"/>
                    <w:left w:val="single" w:sz="4" w:space="0" w:color="auto"/>
                    <w:bottom w:val="single" w:sz="4" w:space="0" w:color="auto"/>
                    <w:right w:val="single" w:sz="4" w:space="0" w:color="auto"/>
                  </w:tcBorders>
                  <w:hideMark/>
                </w:tcPr>
                <w:p w14:paraId="6EB763FA"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sz w:val="18"/>
                      <w:lang w:eastAsia="zh-CN"/>
                    </w:rPr>
                  </w:pPr>
                  <w:r w:rsidRPr="00115605">
                    <w:rPr>
                      <w:rFonts w:ascii="Arial" w:eastAsia="Times New Roman" w:hAnsi="Arial"/>
                      <w:sz w:val="18"/>
                    </w:rPr>
                    <w:t>2</w:t>
                  </w:r>
                </w:p>
              </w:tc>
            </w:tr>
            <w:tr w:rsidR="002C7FBF" w:rsidRPr="00115605" w14:paraId="15A33D57" w14:textId="77777777" w:rsidTr="009C1344">
              <w:trPr>
                <w:jc w:val="center"/>
              </w:trPr>
              <w:tc>
                <w:tcPr>
                  <w:tcW w:w="3055" w:type="dxa"/>
                  <w:tcBorders>
                    <w:top w:val="single" w:sz="4" w:space="0" w:color="auto"/>
                    <w:left w:val="single" w:sz="4" w:space="0" w:color="auto"/>
                    <w:bottom w:val="single" w:sz="4" w:space="0" w:color="auto"/>
                    <w:right w:val="single" w:sz="4" w:space="0" w:color="auto"/>
                  </w:tcBorders>
                  <w:hideMark/>
                </w:tcPr>
                <w:p w14:paraId="261B70A4"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sz w:val="18"/>
                    </w:rPr>
                  </w:pPr>
                  <w:r w:rsidRPr="00115605">
                    <w:rPr>
                      <w:rFonts w:ascii="Arial" w:eastAsia="Times New Roman" w:hAnsi="Arial"/>
                      <w:sz w:val="18"/>
                    </w:rPr>
                    <w:t>FR1, &gt; 3 GHz</w:t>
                  </w:r>
                  <w:r w:rsidRPr="00115605">
                    <w:rPr>
                      <w:rFonts w:ascii="Arial" w:eastAsia="Times New Roman" w:hAnsi="Arial"/>
                      <w:sz w:val="18"/>
                      <w:vertAlign w:val="superscript"/>
                      <w:lang w:eastAsia="zh-CN"/>
                    </w:rPr>
                    <w:t>Note</w:t>
                  </w:r>
                  <w:r w:rsidRPr="00115605">
                    <w:rPr>
                      <w:rFonts w:ascii="Arial" w:eastAsia="Times New Roman" w:hAnsi="Arial"/>
                      <w:sz w:val="18"/>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05BD1900"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sz w:val="18"/>
                    </w:rPr>
                  </w:pPr>
                  <w:r w:rsidRPr="00115605">
                    <w:rPr>
                      <w:rFonts w:ascii="Arial" w:eastAsia="Times New Roman" w:hAnsi="Arial"/>
                      <w:sz w:val="18"/>
                    </w:rPr>
                    <w:t>8</w:t>
                  </w:r>
                </w:p>
              </w:tc>
              <w:tc>
                <w:tcPr>
                  <w:tcW w:w="3536" w:type="dxa"/>
                  <w:tcBorders>
                    <w:top w:val="single" w:sz="4" w:space="0" w:color="auto"/>
                    <w:left w:val="single" w:sz="4" w:space="0" w:color="auto"/>
                    <w:bottom w:val="single" w:sz="4" w:space="0" w:color="auto"/>
                    <w:right w:val="single" w:sz="4" w:space="0" w:color="auto"/>
                  </w:tcBorders>
                  <w:hideMark/>
                </w:tcPr>
                <w:p w14:paraId="4274CB2C"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sz w:val="18"/>
                    </w:rPr>
                  </w:pPr>
                  <w:r w:rsidRPr="00115605">
                    <w:rPr>
                      <w:rFonts w:ascii="Arial" w:eastAsia="Times New Roman" w:hAnsi="Arial"/>
                      <w:sz w:val="18"/>
                    </w:rPr>
                    <w:t>4</w:t>
                  </w:r>
                </w:p>
              </w:tc>
            </w:tr>
            <w:tr w:rsidR="002C7FBF" w:rsidRPr="00115605" w14:paraId="12008E96" w14:textId="77777777" w:rsidTr="009C1344">
              <w:trPr>
                <w:jc w:val="center"/>
              </w:trPr>
              <w:tc>
                <w:tcPr>
                  <w:tcW w:w="3055" w:type="dxa"/>
                  <w:tcBorders>
                    <w:top w:val="single" w:sz="4" w:space="0" w:color="auto"/>
                    <w:left w:val="single" w:sz="4" w:space="0" w:color="auto"/>
                    <w:bottom w:val="single" w:sz="4" w:space="0" w:color="auto"/>
                    <w:right w:val="single" w:sz="4" w:space="0" w:color="auto"/>
                  </w:tcBorders>
                  <w:hideMark/>
                </w:tcPr>
                <w:p w14:paraId="3274EABA"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sz w:val="18"/>
                    </w:rPr>
                  </w:pPr>
                  <w:r w:rsidRPr="00115605">
                    <w:rPr>
                      <w:rFonts w:ascii="Arial" w:eastAsia="Times New Roman" w:hAnsi="Arial"/>
                      <w:sz w:val="18"/>
                      <w:lang w:eastAsia="en-GB"/>
                    </w:rPr>
                    <w:t>FR2-NTN</w:t>
                  </w:r>
                  <w:r w:rsidRPr="00115605">
                    <w:rPr>
                      <w:rFonts w:ascii="Arial" w:eastAsia="Times New Roman" w:hAnsi="Arial"/>
                      <w:sz w:val="18"/>
                      <w:vertAlign w:val="superscript"/>
                      <w:lang w:eastAsia="en-GB"/>
                    </w:rPr>
                    <w:t>Note 2</w:t>
                  </w:r>
                </w:p>
              </w:tc>
              <w:tc>
                <w:tcPr>
                  <w:tcW w:w="3264" w:type="dxa"/>
                  <w:tcBorders>
                    <w:top w:val="single" w:sz="4" w:space="0" w:color="auto"/>
                    <w:left w:val="single" w:sz="4" w:space="0" w:color="auto"/>
                    <w:bottom w:val="single" w:sz="4" w:space="0" w:color="auto"/>
                    <w:right w:val="single" w:sz="4" w:space="0" w:color="auto"/>
                  </w:tcBorders>
                  <w:vAlign w:val="center"/>
                  <w:hideMark/>
                </w:tcPr>
                <w:p w14:paraId="4A5DBD48"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sz w:val="18"/>
                    </w:rPr>
                  </w:pPr>
                  <w:r w:rsidRPr="00115605">
                    <w:rPr>
                      <w:rFonts w:ascii="Arial" w:eastAsia="Times New Roman" w:hAnsi="Arial"/>
                      <w:sz w:val="18"/>
                    </w:rPr>
                    <w:t>64</w:t>
                  </w:r>
                </w:p>
              </w:tc>
              <w:tc>
                <w:tcPr>
                  <w:tcW w:w="3536" w:type="dxa"/>
                  <w:tcBorders>
                    <w:top w:val="single" w:sz="4" w:space="0" w:color="auto"/>
                    <w:left w:val="single" w:sz="4" w:space="0" w:color="auto"/>
                    <w:bottom w:val="single" w:sz="4" w:space="0" w:color="auto"/>
                    <w:right w:val="single" w:sz="4" w:space="0" w:color="auto"/>
                  </w:tcBorders>
                  <w:hideMark/>
                </w:tcPr>
                <w:p w14:paraId="09335996" w14:textId="77777777" w:rsidR="002C7FBF" w:rsidRPr="00115605" w:rsidRDefault="002C7FBF" w:rsidP="002C7FBF">
                  <w:pPr>
                    <w:keepNext/>
                    <w:keepLines/>
                    <w:overflowPunct w:val="0"/>
                    <w:autoSpaceDE w:val="0"/>
                    <w:autoSpaceDN w:val="0"/>
                    <w:adjustRightInd w:val="0"/>
                    <w:spacing w:after="0"/>
                    <w:jc w:val="center"/>
                    <w:rPr>
                      <w:rFonts w:ascii="Arial" w:eastAsia="Times New Roman" w:hAnsi="Arial"/>
                      <w:sz w:val="18"/>
                    </w:rPr>
                  </w:pPr>
                  <w:r w:rsidRPr="00115605">
                    <w:rPr>
                      <w:rFonts w:ascii="Arial" w:eastAsia="Times New Roman" w:hAnsi="Arial"/>
                      <w:sz w:val="18"/>
                    </w:rPr>
                    <w:t>8</w:t>
                  </w:r>
                </w:p>
              </w:tc>
            </w:tr>
            <w:tr w:rsidR="002C7FBF" w:rsidRPr="00115605" w14:paraId="281E19E0" w14:textId="77777777" w:rsidTr="009C1344">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3A6AC1B9" w14:textId="77777777" w:rsidR="002C7FBF" w:rsidRPr="00115605" w:rsidRDefault="002C7FBF" w:rsidP="002C7FBF">
                  <w:pPr>
                    <w:keepNext/>
                    <w:keepLines/>
                    <w:overflowPunct w:val="0"/>
                    <w:autoSpaceDE w:val="0"/>
                    <w:autoSpaceDN w:val="0"/>
                    <w:adjustRightInd w:val="0"/>
                    <w:spacing w:after="0"/>
                    <w:ind w:left="851" w:hanging="851"/>
                    <w:rPr>
                      <w:rFonts w:ascii="Arial" w:eastAsia="Times New Roman" w:hAnsi="Arial"/>
                      <w:sz w:val="18"/>
                      <w:lang w:eastAsia="zh-CN"/>
                    </w:rPr>
                  </w:pPr>
                  <w:r w:rsidRPr="00115605">
                    <w:rPr>
                      <w:rFonts w:ascii="Arial" w:eastAsia="Times New Roman" w:hAnsi="Arial"/>
                      <w:sz w:val="18"/>
                      <w:lang w:eastAsia="zh-CN"/>
                    </w:rPr>
                    <w:t>NOTE:</w:t>
                  </w:r>
                  <w:r w:rsidRPr="00115605">
                    <w:rPr>
                      <w:rFonts w:ascii="Arial" w:eastAsia="Times New Roman" w:hAnsi="Arial"/>
                      <w:sz w:val="24"/>
                    </w:rPr>
                    <w:tab/>
                  </w:r>
                  <w:r w:rsidRPr="00115605">
                    <w:rPr>
                      <w:rFonts w:ascii="Arial" w:eastAsia="Times New Roman" w:hAnsi="Arial"/>
                      <w:sz w:val="18"/>
                      <w:lang w:eastAsia="zh-CN"/>
                    </w:rPr>
                    <w:t>For unpaired spectrum operation with Case C - 30 kHz SCS, 3 GHz is replaced by 1.88 GHz, as specified in clause 4.1 in TS 38.213 [3].</w:t>
                  </w:r>
                </w:p>
                <w:p w14:paraId="2C9696A6" w14:textId="77777777" w:rsidR="002C7FBF" w:rsidRPr="00115605" w:rsidRDefault="002C7FBF" w:rsidP="002C7FBF">
                  <w:pPr>
                    <w:keepNext/>
                    <w:keepLines/>
                    <w:overflowPunct w:val="0"/>
                    <w:autoSpaceDE w:val="0"/>
                    <w:autoSpaceDN w:val="0"/>
                    <w:adjustRightInd w:val="0"/>
                    <w:spacing w:after="0"/>
                    <w:ind w:left="851" w:hanging="851"/>
                    <w:rPr>
                      <w:rFonts w:ascii="Arial" w:eastAsia="Times New Roman" w:hAnsi="Arial"/>
                      <w:sz w:val="18"/>
                      <w:lang w:eastAsia="zh-CN"/>
                    </w:rPr>
                  </w:pPr>
                  <w:r w:rsidRPr="00115605">
                    <w:rPr>
                      <w:rFonts w:ascii="Arial" w:eastAsia="Times New Roman" w:hAnsi="Arial"/>
                      <w:sz w:val="18"/>
                      <w:lang w:eastAsia="zh-CN"/>
                    </w:rPr>
                    <w:t>NOTE 2: NTN bands within this frequency range are regarded as a FR2-1 band when references from other specifications unless otherwise stated.</w:t>
                  </w:r>
                </w:p>
              </w:tc>
            </w:tr>
          </w:tbl>
          <w:p w14:paraId="25D3695D" w14:textId="77777777" w:rsidR="002C7FBF" w:rsidRPr="00CA7877" w:rsidRDefault="002C7FBF" w:rsidP="009C1344"/>
        </w:tc>
      </w:tr>
    </w:tbl>
    <w:p w14:paraId="77EF3533" w14:textId="77777777" w:rsidR="002C7FBF" w:rsidRDefault="002C7FBF" w:rsidP="0004412E">
      <w:pPr>
        <w:spacing w:after="120"/>
        <w:rPr>
          <w:color w:val="000000" w:themeColor="text1"/>
        </w:rPr>
      </w:pPr>
    </w:p>
    <w:p w14:paraId="723433FA" w14:textId="057A50A9" w:rsidR="00610C29" w:rsidRPr="00610C29" w:rsidRDefault="00610C29" w:rsidP="00610C29">
      <w:pPr>
        <w:spacing w:after="120"/>
        <w:rPr>
          <w:b/>
          <w:bCs/>
          <w:color w:val="000000" w:themeColor="text1"/>
          <w:lang w:val="en-GB"/>
        </w:rPr>
      </w:pPr>
      <w:r w:rsidRPr="00610C29">
        <w:rPr>
          <w:b/>
          <w:bCs/>
          <w:color w:val="000000" w:themeColor="text1"/>
        </w:rPr>
        <w:t>Proposal</w:t>
      </w:r>
      <w:r w:rsidR="0012774A">
        <w:rPr>
          <w:b/>
          <w:bCs/>
          <w:color w:val="000000" w:themeColor="text1"/>
        </w:rPr>
        <w:t xml:space="preserve"> </w:t>
      </w:r>
      <w:r w:rsidR="00FC3130">
        <w:rPr>
          <w:b/>
          <w:bCs/>
          <w:color w:val="000000" w:themeColor="text1"/>
        </w:rPr>
        <w:t>5</w:t>
      </w:r>
      <w:r w:rsidRPr="00610C29">
        <w:rPr>
          <w:b/>
          <w:bCs/>
          <w:color w:val="000000" w:themeColor="text1"/>
        </w:rPr>
        <w:t xml:space="preserve">: </w:t>
      </w:r>
      <w:r w:rsidRPr="00610C29">
        <w:rPr>
          <w:b/>
          <w:bCs/>
          <w:color w:val="000000" w:themeColor="text1"/>
          <w:lang w:val="en-GB"/>
        </w:rPr>
        <w:t>Confirm the assumption that L</w:t>
      </w:r>
      <w:r w:rsidRPr="00610C29">
        <w:rPr>
          <w:b/>
          <w:bCs/>
          <w:color w:val="000000" w:themeColor="text1"/>
          <w:vertAlign w:val="subscript"/>
          <w:lang w:val="en-GB"/>
        </w:rPr>
        <w:t>Max</w:t>
      </w:r>
      <w:r w:rsidRPr="00610C29">
        <w:rPr>
          <w:b/>
          <w:bCs/>
          <w:color w:val="000000" w:themeColor="text1"/>
          <w:lang w:val="en-GB"/>
        </w:rPr>
        <w:t xml:space="preserve"> is equal to 8 for FR1-NTN</w:t>
      </w:r>
      <w:r w:rsidR="00364FDD">
        <w:rPr>
          <w:b/>
          <w:bCs/>
          <w:color w:val="000000" w:themeColor="text1"/>
          <w:lang w:val="en-GB"/>
        </w:rPr>
        <w:t xml:space="preserve"> and it </w:t>
      </w:r>
      <w:r w:rsidRPr="00610C29">
        <w:rPr>
          <w:b/>
          <w:bCs/>
          <w:color w:val="000000" w:themeColor="text1"/>
          <w:lang w:val="en-GB"/>
        </w:rPr>
        <w:t>doesn’t change the existing Table 8.1C.1-2 in TS 38.133.</w:t>
      </w:r>
    </w:p>
    <w:p w14:paraId="474A3EE9" w14:textId="77777777" w:rsidR="002E311B" w:rsidRDefault="002E311B" w:rsidP="009165B5">
      <w:pPr>
        <w:rPr>
          <w:b/>
          <w:bCs/>
          <w:color w:val="FF0000"/>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r w:rsidRPr="00AD6C50">
        <w:rPr>
          <w:rFonts w:ascii="Times New Roman" w:hAnsi="Times New Roman"/>
          <w:lang w:val="sv-SE"/>
        </w:rPr>
        <w:t>Conclusion</w:t>
      </w:r>
    </w:p>
    <w:p w14:paraId="44CBC6BB" w14:textId="0FC81010" w:rsidR="00397B58" w:rsidRPr="00DD2733" w:rsidRDefault="00397B58" w:rsidP="00397B58">
      <w:pPr>
        <w:rPr>
          <w:b/>
          <w:bCs/>
          <w:color w:val="000000"/>
          <w:lang w:eastAsia="zh-CN"/>
        </w:rPr>
      </w:pPr>
      <w:r w:rsidRPr="00DD2733">
        <w:rPr>
          <w:b/>
          <w:bCs/>
          <w:color w:val="000000"/>
          <w:lang w:eastAsia="zh-CN"/>
        </w:rPr>
        <w:t>Proposal</w:t>
      </w:r>
      <w:r>
        <w:rPr>
          <w:b/>
          <w:bCs/>
          <w:color w:val="000000"/>
          <w:lang w:eastAsia="zh-CN"/>
        </w:rPr>
        <w:t xml:space="preserve"> 1</w:t>
      </w:r>
      <w:r w:rsidRPr="00DD2733">
        <w:rPr>
          <w:b/>
          <w:bCs/>
          <w:color w:val="000000"/>
          <w:lang w:eastAsia="zh-CN"/>
        </w:rPr>
        <w:t xml:space="preserve">: Not to restrict only single SAN Tx beam per radio cell, </w:t>
      </w:r>
      <w:r w:rsidR="00CF3E80">
        <w:rPr>
          <w:b/>
          <w:bCs/>
          <w:color w:val="000000"/>
          <w:lang w:eastAsia="zh-CN"/>
        </w:rPr>
        <w:t>t</w:t>
      </w:r>
      <w:r w:rsidRPr="00B83C6D">
        <w:rPr>
          <w:b/>
          <w:bCs/>
          <w:color w:val="000000"/>
          <w:lang w:eastAsia="zh-CN"/>
        </w:rPr>
        <w:t>he other options remain acceptable, as listed below:</w:t>
      </w:r>
    </w:p>
    <w:p w14:paraId="5893BEA3" w14:textId="77777777" w:rsidR="00397B58" w:rsidRPr="00B83C6D" w:rsidRDefault="00397B58" w:rsidP="00397B58">
      <w:pPr>
        <w:pStyle w:val="ListParagraph"/>
        <w:numPr>
          <w:ilvl w:val="0"/>
          <w:numId w:val="42"/>
        </w:numPr>
        <w:rPr>
          <w:b/>
          <w:bCs/>
          <w:color w:val="000000"/>
          <w:lang w:eastAsia="zh-CN"/>
        </w:rPr>
      </w:pPr>
      <w:r w:rsidRPr="00B83C6D">
        <w:rPr>
          <w:b/>
          <w:bCs/>
          <w:color w:val="000000"/>
          <w:lang w:eastAsia="zh-CN"/>
        </w:rPr>
        <w:t>For inter satellite HO, only blind HO and no neighbor cell measurement</w:t>
      </w:r>
    </w:p>
    <w:p w14:paraId="370550BA" w14:textId="77777777" w:rsidR="00397B58" w:rsidRPr="00B83C6D" w:rsidRDefault="00397B58" w:rsidP="00397B58">
      <w:pPr>
        <w:pStyle w:val="ListParagraph"/>
        <w:numPr>
          <w:ilvl w:val="0"/>
          <w:numId w:val="42"/>
        </w:numPr>
        <w:rPr>
          <w:b/>
          <w:bCs/>
          <w:color w:val="000000"/>
          <w:lang w:eastAsia="zh-CN"/>
        </w:rPr>
      </w:pPr>
      <w:r w:rsidRPr="00B83C6D">
        <w:rPr>
          <w:b/>
          <w:bCs/>
          <w:color w:val="000000"/>
          <w:lang w:eastAsia="zh-CN"/>
        </w:rPr>
        <w:t>Intra satellite neighbor cell measurement is needed</w:t>
      </w:r>
    </w:p>
    <w:p w14:paraId="61F6BD6B" w14:textId="77777777" w:rsidR="00397B58" w:rsidRPr="00B83C6D" w:rsidRDefault="00397B58" w:rsidP="00397B58">
      <w:pPr>
        <w:pStyle w:val="ListParagraph"/>
        <w:numPr>
          <w:ilvl w:val="0"/>
          <w:numId w:val="42"/>
        </w:numPr>
        <w:rPr>
          <w:b/>
          <w:bCs/>
          <w:color w:val="000000"/>
          <w:lang w:eastAsia="zh-CN"/>
        </w:rPr>
      </w:pPr>
      <w:r w:rsidRPr="00B83C6D">
        <w:rPr>
          <w:b/>
          <w:bCs/>
          <w:color w:val="000000"/>
          <w:lang w:eastAsia="zh-CN"/>
        </w:rPr>
        <w:t>Same UE Rx beam is used for both serving and neighbor cells which belong to the same satellite (i.e., no Rx beam sweeping)</w:t>
      </w:r>
    </w:p>
    <w:p w14:paraId="3B5345B1" w14:textId="77777777" w:rsidR="00397B58" w:rsidRPr="00F76132" w:rsidRDefault="00397B58" w:rsidP="00397B58">
      <w:pPr>
        <w:rPr>
          <w:b/>
          <w:bCs/>
          <w:iCs/>
          <w:sz w:val="21"/>
          <w:szCs w:val="21"/>
          <w:lang w:eastAsia="zh-TW"/>
        </w:rPr>
      </w:pPr>
      <w:r w:rsidRPr="00F76132">
        <w:rPr>
          <w:b/>
          <w:bCs/>
          <w:iCs/>
          <w:sz w:val="21"/>
          <w:szCs w:val="21"/>
        </w:rPr>
        <w:t xml:space="preserve">Proposal </w:t>
      </w:r>
      <w:r>
        <w:rPr>
          <w:b/>
          <w:bCs/>
          <w:iCs/>
          <w:sz w:val="21"/>
          <w:szCs w:val="21"/>
        </w:rPr>
        <w:t>2</w:t>
      </w:r>
      <w:r w:rsidRPr="00F76132">
        <w:rPr>
          <w:b/>
          <w:bCs/>
          <w:iCs/>
          <w:sz w:val="21"/>
          <w:szCs w:val="21"/>
        </w:rPr>
        <w:t xml:space="preserve">: </w:t>
      </w:r>
      <w:r w:rsidRPr="00F76132">
        <w:rPr>
          <w:b/>
          <w:bCs/>
          <w:sz w:val="21"/>
          <w:szCs w:val="21"/>
          <w:lang w:eastAsia="zh-TW"/>
        </w:rPr>
        <w:t xml:space="preserve">Define the interruption requirement for soft satellite switch as follows </w:t>
      </w:r>
    </w:p>
    <w:p w14:paraId="04A5695A" w14:textId="77777777" w:rsidR="00397B58" w:rsidRPr="00187713" w:rsidRDefault="00397B58" w:rsidP="00397B58">
      <w:pPr>
        <w:keepLines/>
        <w:tabs>
          <w:tab w:val="center" w:pos="4536"/>
          <w:tab w:val="right" w:pos="9072"/>
        </w:tabs>
        <w:overflowPunct w:val="0"/>
        <w:autoSpaceDE w:val="0"/>
        <w:autoSpaceDN w:val="0"/>
        <w:adjustRightInd w:val="0"/>
        <w:textAlignment w:val="baseline"/>
        <w:rPr>
          <w:rFonts w:eastAsia="Times New Roman"/>
          <w:b/>
          <w:bCs/>
          <w:lang w:val="en-GB"/>
        </w:rPr>
      </w:pPr>
      <w:r w:rsidRPr="00187713">
        <w:rPr>
          <w:rFonts w:eastAsia="Times New Roman"/>
          <w:b/>
          <w:bCs/>
          <w:lang w:val="en-GB"/>
        </w:rPr>
        <w:tab/>
      </w:r>
      <w:r w:rsidRPr="00F76132">
        <w:rPr>
          <w:b/>
          <w:bCs/>
          <w:sz w:val="21"/>
          <w:szCs w:val="21"/>
        </w:rPr>
        <w:t>T</w:t>
      </w:r>
      <w:r w:rsidRPr="00F76132">
        <w:rPr>
          <w:b/>
          <w:bCs/>
          <w:sz w:val="21"/>
          <w:szCs w:val="21"/>
          <w:vertAlign w:val="subscript"/>
        </w:rPr>
        <w:t>soft_switch</w:t>
      </w:r>
      <w:r w:rsidRPr="00F76132">
        <w:rPr>
          <w:b/>
          <w:bCs/>
          <w:sz w:val="21"/>
          <w:szCs w:val="21"/>
        </w:rPr>
        <w:t xml:space="preserve"> = max(</w:t>
      </w:r>
      <w:r w:rsidRPr="00F76132">
        <w:rPr>
          <w:b/>
          <w:bCs/>
          <w:i/>
          <w:sz w:val="21"/>
          <w:szCs w:val="21"/>
        </w:rPr>
        <w:t>t-service</w:t>
      </w:r>
      <w:r w:rsidRPr="00F76132">
        <w:rPr>
          <w:rFonts w:eastAsia="PMingLiU"/>
          <w:b/>
          <w:bCs/>
          <w:i/>
          <w:sz w:val="21"/>
          <w:szCs w:val="21"/>
          <w:lang w:eastAsia="zh-TW"/>
        </w:rPr>
        <w:t xml:space="preserve"> </w:t>
      </w:r>
      <w:r w:rsidRPr="00F76132">
        <w:rPr>
          <w:b/>
          <w:bCs/>
          <w:sz w:val="21"/>
          <w:szCs w:val="21"/>
        </w:rPr>
        <w:t>-</w:t>
      </w:r>
      <w:r w:rsidRPr="00F76132">
        <w:rPr>
          <w:rFonts w:eastAsia="PMingLiU"/>
          <w:b/>
          <w:bCs/>
          <w:sz w:val="21"/>
          <w:szCs w:val="21"/>
          <w:lang w:eastAsia="zh-TW"/>
        </w:rPr>
        <w:t xml:space="preserve"> </w:t>
      </w:r>
      <w:r w:rsidRPr="00F76132">
        <w:rPr>
          <w:b/>
          <w:bCs/>
          <w:i/>
          <w:sz w:val="21"/>
          <w:szCs w:val="21"/>
        </w:rPr>
        <w:t>t-serviceStart</w:t>
      </w:r>
      <w:r w:rsidRPr="00F76132">
        <w:rPr>
          <w:b/>
          <w:bCs/>
          <w:sz w:val="21"/>
          <w:szCs w:val="21"/>
        </w:rPr>
        <w:t xml:space="preserve">, </w:t>
      </w:r>
      <w:r w:rsidRPr="00F76132">
        <w:rPr>
          <w:b/>
          <w:bCs/>
          <w:sz w:val="21"/>
          <w:szCs w:val="21"/>
          <w:lang w:eastAsia="zh-TW"/>
        </w:rPr>
        <w:t>T</w:t>
      </w:r>
      <w:r w:rsidRPr="00F76132">
        <w:rPr>
          <w:b/>
          <w:bCs/>
          <w:sz w:val="21"/>
          <w:szCs w:val="21"/>
          <w:vertAlign w:val="subscript"/>
          <w:lang w:eastAsia="zh-TW"/>
        </w:rPr>
        <w:t>sat_beam</w:t>
      </w:r>
      <w:r w:rsidRPr="00F76132">
        <w:rPr>
          <w:b/>
          <w:bCs/>
          <w:sz w:val="21"/>
          <w:szCs w:val="21"/>
          <w:lang w:eastAsia="zh-TW"/>
        </w:rPr>
        <w:t xml:space="preserve"> </w:t>
      </w:r>
      <w:r w:rsidRPr="00F76132">
        <w:rPr>
          <w:b/>
          <w:bCs/>
          <w:sz w:val="21"/>
          <w:szCs w:val="21"/>
        </w:rPr>
        <w:t>+ T</w:t>
      </w:r>
      <w:r w:rsidRPr="00F76132">
        <w:rPr>
          <w:b/>
          <w:bCs/>
          <w:sz w:val="21"/>
          <w:szCs w:val="21"/>
          <w:vertAlign w:val="subscript"/>
        </w:rPr>
        <w:t>search</w:t>
      </w:r>
      <w:r w:rsidRPr="00F76132">
        <w:rPr>
          <w:b/>
          <w:bCs/>
          <w:sz w:val="21"/>
          <w:szCs w:val="21"/>
        </w:rPr>
        <w:t xml:space="preserve"> + T</w:t>
      </w:r>
      <w:r w:rsidRPr="00F76132">
        <w:rPr>
          <w:b/>
          <w:bCs/>
          <w:sz w:val="21"/>
          <w:szCs w:val="21"/>
          <w:vertAlign w:val="subscript"/>
        </w:rPr>
        <w:t>∆</w:t>
      </w:r>
      <w:r w:rsidRPr="00F76132">
        <w:rPr>
          <w:b/>
          <w:bCs/>
          <w:sz w:val="21"/>
          <w:szCs w:val="21"/>
        </w:rPr>
        <w:t xml:space="preserve"> + T</w:t>
      </w:r>
      <w:r w:rsidRPr="00F76132">
        <w:rPr>
          <w:b/>
          <w:bCs/>
          <w:sz w:val="21"/>
          <w:szCs w:val="21"/>
          <w:vertAlign w:val="subscript"/>
        </w:rPr>
        <w:t>margin</w:t>
      </w:r>
      <w:r w:rsidRPr="00F76132">
        <w:rPr>
          <w:b/>
          <w:bCs/>
          <w:sz w:val="21"/>
          <w:szCs w:val="21"/>
        </w:rPr>
        <w:t>) + T</w:t>
      </w:r>
      <w:r w:rsidRPr="00F76132">
        <w:rPr>
          <w:b/>
          <w:bCs/>
          <w:sz w:val="21"/>
          <w:szCs w:val="21"/>
          <w:vertAlign w:val="subscript"/>
        </w:rPr>
        <w:t>processing</w:t>
      </w:r>
      <w:r w:rsidRPr="00F76132">
        <w:rPr>
          <w:b/>
          <w:bCs/>
          <w:sz w:val="21"/>
          <w:szCs w:val="21"/>
        </w:rPr>
        <w:t xml:space="preserve"> </w:t>
      </w:r>
      <w:r w:rsidRPr="00F76132">
        <w:rPr>
          <w:b/>
          <w:bCs/>
          <w:sz w:val="21"/>
          <w:szCs w:val="21"/>
          <w:vertAlign w:val="subscript"/>
        </w:rPr>
        <w:t xml:space="preserve"> </w:t>
      </w:r>
      <w:r w:rsidRPr="00F76132">
        <w:rPr>
          <w:b/>
          <w:bCs/>
          <w:sz w:val="21"/>
          <w:szCs w:val="21"/>
        </w:rPr>
        <w:t>ms</w:t>
      </w:r>
    </w:p>
    <w:p w14:paraId="58C75133" w14:textId="77777777" w:rsidR="00397B58" w:rsidRPr="00067E16" w:rsidRDefault="00397B58" w:rsidP="00397B58">
      <w:pPr>
        <w:rPr>
          <w:b/>
          <w:bCs/>
          <w:iCs/>
          <w:sz w:val="21"/>
          <w:szCs w:val="21"/>
        </w:rPr>
      </w:pPr>
      <w:r w:rsidRPr="00067E16">
        <w:rPr>
          <w:b/>
          <w:bCs/>
          <w:iCs/>
          <w:sz w:val="21"/>
          <w:szCs w:val="21"/>
        </w:rPr>
        <w:t xml:space="preserve">Proposal </w:t>
      </w:r>
      <w:r>
        <w:rPr>
          <w:b/>
          <w:bCs/>
          <w:iCs/>
          <w:sz w:val="21"/>
          <w:szCs w:val="21"/>
        </w:rPr>
        <w:t>3</w:t>
      </w:r>
      <w:r w:rsidRPr="00067E16">
        <w:rPr>
          <w:b/>
          <w:bCs/>
          <w:iCs/>
          <w:sz w:val="21"/>
          <w:szCs w:val="21"/>
        </w:rPr>
        <w:t>: VSAT UE isn’t scheduled</w:t>
      </w:r>
      <w:r>
        <w:rPr>
          <w:b/>
          <w:bCs/>
          <w:iCs/>
          <w:sz w:val="21"/>
          <w:szCs w:val="21"/>
        </w:rPr>
        <w:t xml:space="preserve"> by the source satellite</w:t>
      </w:r>
      <w:r w:rsidRPr="00C42830">
        <w:t xml:space="preserve"> </w:t>
      </w:r>
      <w:r w:rsidRPr="00C42830">
        <w:rPr>
          <w:b/>
          <w:bCs/>
          <w:iCs/>
          <w:sz w:val="21"/>
          <w:szCs w:val="21"/>
        </w:rPr>
        <w:t>after initiating antenna steering toward the target satellite</w:t>
      </w:r>
      <w:r>
        <w:rPr>
          <w:b/>
          <w:bCs/>
          <w:iCs/>
          <w:sz w:val="21"/>
          <w:szCs w:val="21"/>
        </w:rPr>
        <w:t xml:space="preserve">, e.g., </w:t>
      </w:r>
      <w:r w:rsidRPr="008077F9">
        <w:rPr>
          <w:b/>
          <w:bCs/>
          <w:iCs/>
          <w:sz w:val="21"/>
          <w:szCs w:val="21"/>
        </w:rPr>
        <w:t xml:space="preserve">from </w:t>
      </w:r>
      <w:r>
        <w:rPr>
          <w:rFonts w:hint="eastAsia"/>
          <w:b/>
          <w:bCs/>
          <w:iCs/>
          <w:sz w:val="21"/>
          <w:szCs w:val="21"/>
          <w:lang w:eastAsia="zh-CN"/>
        </w:rPr>
        <w:t xml:space="preserve">start </w:t>
      </w:r>
      <w:r>
        <w:rPr>
          <w:b/>
          <w:bCs/>
          <w:iCs/>
          <w:sz w:val="21"/>
          <w:szCs w:val="21"/>
          <w:lang w:eastAsia="zh-CN"/>
        </w:rPr>
        <w:t xml:space="preserve">of </w:t>
      </w:r>
      <w:r w:rsidRPr="008077F9">
        <w:rPr>
          <w:rFonts w:hint="eastAsia"/>
          <w:b/>
          <w:bCs/>
          <w:sz w:val="21"/>
          <w:szCs w:val="21"/>
          <w:lang w:eastAsia="zh-CN"/>
        </w:rPr>
        <w:t>T</w:t>
      </w:r>
      <w:r w:rsidRPr="008077F9">
        <w:rPr>
          <w:b/>
          <w:bCs/>
          <w:sz w:val="21"/>
          <w:szCs w:val="21"/>
          <w:vertAlign w:val="subscript"/>
          <w:lang w:eastAsia="zh-TW"/>
        </w:rPr>
        <w:t>sat_beam</w:t>
      </w:r>
      <w:r w:rsidRPr="008077F9">
        <w:rPr>
          <w:b/>
          <w:bCs/>
          <w:sz w:val="21"/>
          <w:szCs w:val="21"/>
          <w:lang w:eastAsia="zh-TW"/>
        </w:rPr>
        <w:t xml:space="preserve"> </w:t>
      </w:r>
      <w:r>
        <w:rPr>
          <w:rFonts w:hint="eastAsia"/>
          <w:b/>
          <w:bCs/>
          <w:sz w:val="21"/>
          <w:szCs w:val="21"/>
          <w:lang w:eastAsia="zh-CN"/>
        </w:rPr>
        <w:t xml:space="preserve">during </w:t>
      </w:r>
      <w:r w:rsidRPr="00067E16">
        <w:rPr>
          <w:b/>
          <w:bCs/>
          <w:sz w:val="21"/>
          <w:szCs w:val="21"/>
        </w:rPr>
        <w:t>(</w:t>
      </w:r>
      <w:r w:rsidRPr="00067E16">
        <w:rPr>
          <w:b/>
          <w:bCs/>
          <w:i/>
          <w:sz w:val="21"/>
          <w:szCs w:val="21"/>
        </w:rPr>
        <w:t>t-service</w:t>
      </w:r>
      <w:r w:rsidRPr="00067E16">
        <w:rPr>
          <w:rFonts w:eastAsia="PMingLiU"/>
          <w:b/>
          <w:bCs/>
          <w:i/>
          <w:sz w:val="21"/>
          <w:szCs w:val="21"/>
          <w:lang w:eastAsia="zh-TW"/>
        </w:rPr>
        <w:t xml:space="preserve"> </w:t>
      </w:r>
      <w:r w:rsidRPr="00067E16">
        <w:rPr>
          <w:b/>
          <w:bCs/>
          <w:sz w:val="21"/>
          <w:szCs w:val="21"/>
        </w:rPr>
        <w:t>-</w:t>
      </w:r>
      <w:r w:rsidRPr="00067E16">
        <w:rPr>
          <w:rFonts w:eastAsia="PMingLiU"/>
          <w:b/>
          <w:bCs/>
          <w:sz w:val="21"/>
          <w:szCs w:val="21"/>
          <w:lang w:eastAsia="zh-TW"/>
        </w:rPr>
        <w:t xml:space="preserve"> </w:t>
      </w:r>
      <w:r w:rsidRPr="00067E16">
        <w:rPr>
          <w:b/>
          <w:bCs/>
          <w:i/>
          <w:sz w:val="21"/>
          <w:szCs w:val="21"/>
        </w:rPr>
        <w:t>t-serviceStart</w:t>
      </w:r>
      <w:r w:rsidRPr="00067E16">
        <w:rPr>
          <w:b/>
          <w:bCs/>
          <w:iCs/>
          <w:sz w:val="21"/>
          <w:szCs w:val="21"/>
        </w:rPr>
        <w:t>).</w:t>
      </w:r>
    </w:p>
    <w:p w14:paraId="3D53F118" w14:textId="77777777" w:rsidR="00397B58" w:rsidRPr="00622D03" w:rsidRDefault="00397B58" w:rsidP="00397B58">
      <w:pPr>
        <w:rPr>
          <w:b/>
          <w:bCs/>
          <w:color w:val="000000"/>
          <w:lang w:eastAsia="zh-CN"/>
        </w:rPr>
      </w:pPr>
      <w:r w:rsidRPr="00622D03">
        <w:rPr>
          <w:b/>
          <w:bCs/>
          <w:color w:val="000000"/>
          <w:szCs w:val="21"/>
          <w:lang w:val="en-GB"/>
        </w:rPr>
        <w:t xml:space="preserve">Proposal </w:t>
      </w:r>
      <w:r>
        <w:rPr>
          <w:b/>
          <w:bCs/>
          <w:color w:val="000000"/>
          <w:szCs w:val="21"/>
          <w:lang w:val="en-GB"/>
        </w:rPr>
        <w:t>4</w:t>
      </w:r>
      <w:r w:rsidRPr="00622D03">
        <w:rPr>
          <w:b/>
          <w:bCs/>
          <w:color w:val="000000"/>
          <w:szCs w:val="21"/>
          <w:lang w:val="en-GB"/>
        </w:rPr>
        <w:t>: Not to define inter-satellite cell reselection requirements in this WI.</w:t>
      </w:r>
    </w:p>
    <w:p w14:paraId="232D8CFE" w14:textId="77777777" w:rsidR="00397B58" w:rsidRPr="00610C29" w:rsidRDefault="00397B58" w:rsidP="00397B58">
      <w:pPr>
        <w:spacing w:after="120"/>
        <w:rPr>
          <w:b/>
          <w:bCs/>
          <w:color w:val="000000" w:themeColor="text1"/>
          <w:lang w:val="en-GB"/>
        </w:rPr>
      </w:pPr>
      <w:r w:rsidRPr="00610C29">
        <w:rPr>
          <w:b/>
          <w:bCs/>
          <w:color w:val="000000" w:themeColor="text1"/>
        </w:rPr>
        <w:t>Proposal</w:t>
      </w:r>
      <w:r>
        <w:rPr>
          <w:b/>
          <w:bCs/>
          <w:color w:val="000000" w:themeColor="text1"/>
        </w:rPr>
        <w:t xml:space="preserve"> 5</w:t>
      </w:r>
      <w:r w:rsidRPr="00610C29">
        <w:rPr>
          <w:b/>
          <w:bCs/>
          <w:color w:val="000000" w:themeColor="text1"/>
        </w:rPr>
        <w:t xml:space="preserve">: </w:t>
      </w:r>
      <w:r w:rsidRPr="00610C29">
        <w:rPr>
          <w:b/>
          <w:bCs/>
          <w:color w:val="000000" w:themeColor="text1"/>
          <w:lang w:val="en-GB"/>
        </w:rPr>
        <w:t>Confirm the assumption that L</w:t>
      </w:r>
      <w:r w:rsidRPr="00610C29">
        <w:rPr>
          <w:b/>
          <w:bCs/>
          <w:color w:val="000000" w:themeColor="text1"/>
          <w:vertAlign w:val="subscript"/>
          <w:lang w:val="en-GB"/>
        </w:rPr>
        <w:t>Max</w:t>
      </w:r>
      <w:r w:rsidRPr="00610C29">
        <w:rPr>
          <w:b/>
          <w:bCs/>
          <w:color w:val="000000" w:themeColor="text1"/>
          <w:lang w:val="en-GB"/>
        </w:rPr>
        <w:t xml:space="preserve"> is equal to 8 for FR1-NTN</w:t>
      </w:r>
      <w:r>
        <w:rPr>
          <w:b/>
          <w:bCs/>
          <w:color w:val="000000" w:themeColor="text1"/>
          <w:lang w:val="en-GB"/>
        </w:rPr>
        <w:t xml:space="preserve"> and it </w:t>
      </w:r>
      <w:r w:rsidRPr="00610C29">
        <w:rPr>
          <w:b/>
          <w:bCs/>
          <w:color w:val="000000" w:themeColor="text1"/>
          <w:lang w:val="en-GB"/>
        </w:rPr>
        <w:t>doesn’t change the existing Table 8.1C.1-2 in TS 38.133.</w:t>
      </w:r>
    </w:p>
    <w:p w14:paraId="56EC1E4D" w14:textId="77777777" w:rsidR="00397B58" w:rsidRPr="00397B58" w:rsidRDefault="00397B58" w:rsidP="00315DEB">
      <w:pPr>
        <w:rPr>
          <w:b/>
          <w:bCs/>
          <w:lang w:val="en-GB"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5C203556" w14:textId="72F5CE48" w:rsidR="00FB7F77" w:rsidRPr="00FF4369" w:rsidRDefault="006D3232" w:rsidP="00D53C8D">
      <w:pPr>
        <w:pStyle w:val="ListParagraph"/>
        <w:numPr>
          <w:ilvl w:val="0"/>
          <w:numId w:val="12"/>
        </w:numPr>
        <w:tabs>
          <w:tab w:val="left" w:pos="851"/>
        </w:tabs>
        <w:spacing w:after="0"/>
        <w:rPr>
          <w:color w:val="FF0000"/>
        </w:rPr>
      </w:pPr>
      <w:r w:rsidRPr="006D3232">
        <w:rPr>
          <w:lang w:val="en-US" w:eastAsia="en-US"/>
        </w:rPr>
        <w:t>R4-2508262</w:t>
      </w:r>
      <w:r w:rsidR="00D749D6" w:rsidRPr="00D54FE4">
        <w:rPr>
          <w:lang w:val="en-US" w:eastAsia="en-US"/>
        </w:rPr>
        <w:t xml:space="preserve">, </w:t>
      </w:r>
      <w:r w:rsidR="00455D32" w:rsidRPr="00455D32">
        <w:rPr>
          <w:lang w:val="en-US" w:eastAsia="en-US"/>
        </w:rPr>
        <w:t>WF on RRM requirements for NR_NTN_Ku_bands</w:t>
      </w:r>
      <w:r w:rsidR="00D749D6" w:rsidRPr="00D54FE4">
        <w:rPr>
          <w:lang w:val="en-US" w:eastAsia="en-US"/>
        </w:rPr>
        <w:t xml:space="preserve">, </w:t>
      </w:r>
      <w:r w:rsidR="00C81B04">
        <w:rPr>
          <w:lang w:val="en-US" w:eastAsia="en-US"/>
        </w:rPr>
        <w:t>Apple</w:t>
      </w:r>
      <w:r w:rsidR="00361C2B">
        <w:rPr>
          <w:lang w:val="en-US" w:eastAsia="en-US"/>
        </w:rPr>
        <w:br/>
      </w:r>
    </w:p>
    <w:sectPr w:rsidR="00FB7F77" w:rsidRPr="00FF4369"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8F32A" w14:textId="77777777" w:rsidR="004231B1" w:rsidRDefault="004231B1">
      <w:r>
        <w:separator/>
      </w:r>
    </w:p>
  </w:endnote>
  <w:endnote w:type="continuationSeparator" w:id="0">
    <w:p w14:paraId="7894E5C5" w14:textId="77777777" w:rsidR="004231B1" w:rsidRDefault="004231B1">
      <w:r>
        <w:continuationSeparator/>
      </w:r>
    </w:p>
  </w:endnote>
  <w:endnote w:type="continuationNotice" w:id="1">
    <w:p w14:paraId="3CC3E737" w14:textId="77777777" w:rsidR="004231B1" w:rsidRDefault="004231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5E3C0" w14:textId="77777777" w:rsidR="004231B1" w:rsidRDefault="004231B1">
      <w:r>
        <w:separator/>
      </w:r>
    </w:p>
  </w:footnote>
  <w:footnote w:type="continuationSeparator" w:id="0">
    <w:p w14:paraId="15B8C982" w14:textId="77777777" w:rsidR="004231B1" w:rsidRDefault="004231B1">
      <w:r>
        <w:continuationSeparator/>
      </w:r>
    </w:p>
  </w:footnote>
  <w:footnote w:type="continuationNotice" w:id="1">
    <w:p w14:paraId="2D8C190C" w14:textId="77777777" w:rsidR="004231B1" w:rsidRDefault="004231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A477672"/>
    <w:multiLevelType w:val="hybridMultilevel"/>
    <w:tmpl w:val="79F41C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2F4C06"/>
    <w:multiLevelType w:val="hybridMultilevel"/>
    <w:tmpl w:val="0C882E30"/>
    <w:lvl w:ilvl="0" w:tplc="08090003">
      <w:start w:val="1"/>
      <w:numFmt w:val="bullet"/>
      <w:lvlText w:val="o"/>
      <w:lvlJc w:val="left"/>
      <w:pPr>
        <w:ind w:left="928" w:hanging="360"/>
      </w:pPr>
      <w:rPr>
        <w:rFonts w:ascii="Courier New" w:hAnsi="Courier New" w:cs="Courier New"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 w15:restartNumberingAfterBreak="0">
    <w:nsid w:val="1885650F"/>
    <w:multiLevelType w:val="hybridMultilevel"/>
    <w:tmpl w:val="60980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065C48"/>
    <w:multiLevelType w:val="hybridMultilevel"/>
    <w:tmpl w:val="FC9A4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21B89"/>
    <w:multiLevelType w:val="hybridMultilevel"/>
    <w:tmpl w:val="04A6C5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E81DE8"/>
    <w:multiLevelType w:val="hybridMultilevel"/>
    <w:tmpl w:val="371A4820"/>
    <w:lvl w:ilvl="0" w:tplc="08090001">
      <w:start w:val="1"/>
      <w:numFmt w:val="bullet"/>
      <w:lvlText w:val=""/>
      <w:lvlJc w:val="left"/>
      <w:pPr>
        <w:ind w:left="928" w:hanging="360"/>
      </w:pPr>
      <w:rPr>
        <w:rFonts w:ascii="Symbol" w:hAnsi="Symbol"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3" w15:restartNumberingAfterBreak="0">
    <w:nsid w:val="34DA5C73"/>
    <w:multiLevelType w:val="hybridMultilevel"/>
    <w:tmpl w:val="16FC2896"/>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371EE3"/>
    <w:multiLevelType w:val="hybridMultilevel"/>
    <w:tmpl w:val="25EAD8F4"/>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40BC2020"/>
    <w:multiLevelType w:val="multilevel"/>
    <w:tmpl w:val="40BC2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482D19A7"/>
    <w:multiLevelType w:val="hybridMultilevel"/>
    <w:tmpl w:val="AC50F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9A6663"/>
    <w:multiLevelType w:val="hybridMultilevel"/>
    <w:tmpl w:val="50A66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354EE2"/>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D492DFD"/>
    <w:multiLevelType w:val="hybridMultilevel"/>
    <w:tmpl w:val="F3465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26" w15:restartNumberingAfterBreak="0">
    <w:nsid w:val="53716556"/>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CA20A19"/>
    <w:multiLevelType w:val="hybridMultilevel"/>
    <w:tmpl w:val="37648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9F594A"/>
    <w:multiLevelType w:val="hybridMultilevel"/>
    <w:tmpl w:val="B964D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D06EA6"/>
    <w:multiLevelType w:val="hybridMultilevel"/>
    <w:tmpl w:val="99FA8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34" w15:restartNumberingAfterBreak="0">
    <w:nsid w:val="6F8470D0"/>
    <w:multiLevelType w:val="hybridMultilevel"/>
    <w:tmpl w:val="58D8C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7805"/>
        </w:tabs>
        <w:ind w:left="7805"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4D02491"/>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846B55"/>
    <w:multiLevelType w:val="hybridMultilevel"/>
    <w:tmpl w:val="F27AB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617542"/>
    <w:multiLevelType w:val="hybridMultilevel"/>
    <w:tmpl w:val="DC0C56F8"/>
    <w:lvl w:ilvl="0" w:tplc="4BB855B4">
      <w:start w:val="1"/>
      <w:numFmt w:val="bullet"/>
      <w:lvlText w:val="•"/>
      <w:lvlJc w:val="left"/>
      <w:pPr>
        <w:ind w:left="20" w:hanging="400"/>
      </w:pPr>
      <w:rPr>
        <w:rFonts w:ascii="Arial" w:hAnsi="Arial" w:hint="default"/>
      </w:rPr>
    </w:lvl>
    <w:lvl w:ilvl="1" w:tplc="040B001B">
      <w:start w:val="1"/>
      <w:numFmt w:val="bullet"/>
      <w:lvlText w:val=""/>
      <w:lvlJc w:val="left"/>
      <w:pPr>
        <w:ind w:left="420" w:hanging="400"/>
      </w:pPr>
      <w:rPr>
        <w:rFonts w:ascii="Wingdings" w:hAnsi="Wingdings" w:hint="default"/>
      </w:rPr>
    </w:lvl>
    <w:lvl w:ilvl="2" w:tplc="04090005" w:tentative="1">
      <w:start w:val="1"/>
      <w:numFmt w:val="bullet"/>
      <w:lvlText w:val=""/>
      <w:lvlJc w:val="left"/>
      <w:pPr>
        <w:ind w:left="820" w:hanging="400"/>
      </w:pPr>
      <w:rPr>
        <w:rFonts w:ascii="Wingdings" w:hAnsi="Wingdings" w:hint="default"/>
      </w:rPr>
    </w:lvl>
    <w:lvl w:ilvl="3" w:tplc="04090001" w:tentative="1">
      <w:start w:val="1"/>
      <w:numFmt w:val="bullet"/>
      <w:lvlText w:val=""/>
      <w:lvlJc w:val="left"/>
      <w:pPr>
        <w:ind w:left="1220" w:hanging="400"/>
      </w:pPr>
      <w:rPr>
        <w:rFonts w:ascii="Wingdings" w:hAnsi="Wingdings" w:hint="default"/>
      </w:rPr>
    </w:lvl>
    <w:lvl w:ilvl="4" w:tplc="04090003" w:tentative="1">
      <w:start w:val="1"/>
      <w:numFmt w:val="bullet"/>
      <w:lvlText w:val=""/>
      <w:lvlJc w:val="left"/>
      <w:pPr>
        <w:ind w:left="1620" w:hanging="400"/>
      </w:pPr>
      <w:rPr>
        <w:rFonts w:ascii="Wingdings" w:hAnsi="Wingdings" w:hint="default"/>
      </w:rPr>
    </w:lvl>
    <w:lvl w:ilvl="5" w:tplc="04090005" w:tentative="1">
      <w:start w:val="1"/>
      <w:numFmt w:val="bullet"/>
      <w:lvlText w:val=""/>
      <w:lvlJc w:val="left"/>
      <w:pPr>
        <w:ind w:left="2020" w:hanging="400"/>
      </w:pPr>
      <w:rPr>
        <w:rFonts w:ascii="Wingdings" w:hAnsi="Wingdings" w:hint="default"/>
      </w:rPr>
    </w:lvl>
    <w:lvl w:ilvl="6" w:tplc="04090001" w:tentative="1">
      <w:start w:val="1"/>
      <w:numFmt w:val="bullet"/>
      <w:lvlText w:val=""/>
      <w:lvlJc w:val="left"/>
      <w:pPr>
        <w:ind w:left="2420" w:hanging="400"/>
      </w:pPr>
      <w:rPr>
        <w:rFonts w:ascii="Wingdings" w:hAnsi="Wingdings" w:hint="default"/>
      </w:rPr>
    </w:lvl>
    <w:lvl w:ilvl="7" w:tplc="04090003" w:tentative="1">
      <w:start w:val="1"/>
      <w:numFmt w:val="bullet"/>
      <w:lvlText w:val=""/>
      <w:lvlJc w:val="left"/>
      <w:pPr>
        <w:ind w:left="2820" w:hanging="400"/>
      </w:pPr>
      <w:rPr>
        <w:rFonts w:ascii="Wingdings" w:hAnsi="Wingdings" w:hint="default"/>
      </w:rPr>
    </w:lvl>
    <w:lvl w:ilvl="8" w:tplc="04090005" w:tentative="1">
      <w:start w:val="1"/>
      <w:numFmt w:val="bullet"/>
      <w:lvlText w:val=""/>
      <w:lvlJc w:val="left"/>
      <w:pPr>
        <w:ind w:left="3220" w:hanging="400"/>
      </w:pPr>
      <w:rPr>
        <w:rFonts w:ascii="Wingdings" w:hAnsi="Wingdings" w:hint="default"/>
      </w:rPr>
    </w:lvl>
  </w:abstractNum>
  <w:num w:numId="1" w16cid:durableId="1743941230">
    <w:abstractNumId w:val="29"/>
  </w:num>
  <w:num w:numId="2" w16cid:durableId="2059434476">
    <w:abstractNumId w:val="39"/>
  </w:num>
  <w:num w:numId="3" w16cid:durableId="559248169">
    <w:abstractNumId w:val="35"/>
  </w:num>
  <w:num w:numId="4" w16cid:durableId="1805738266">
    <w:abstractNumId w:val="17"/>
  </w:num>
  <w:num w:numId="5" w16cid:durableId="633951440">
    <w:abstractNumId w:val="19"/>
  </w:num>
  <w:num w:numId="6" w16cid:durableId="1252162723">
    <w:abstractNumId w:val="1"/>
  </w:num>
  <w:num w:numId="7" w16cid:durableId="1165045746">
    <w:abstractNumId w:val="0"/>
  </w:num>
  <w:num w:numId="8" w16cid:durableId="1934240767">
    <w:abstractNumId w:val="41"/>
  </w:num>
  <w:num w:numId="9" w16cid:durableId="1680891386">
    <w:abstractNumId w:val="7"/>
  </w:num>
  <w:num w:numId="10" w16cid:durableId="727458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28"/>
  </w:num>
  <w:num w:numId="13" w16cid:durableId="1719016264">
    <w:abstractNumId w:val="9"/>
  </w:num>
  <w:num w:numId="14" w16cid:durableId="747650855">
    <w:abstractNumId w:val="15"/>
  </w:num>
  <w:num w:numId="15" w16cid:durableId="742457621">
    <w:abstractNumId w:val="18"/>
  </w:num>
  <w:num w:numId="16" w16cid:durableId="20447891">
    <w:abstractNumId w:val="32"/>
  </w:num>
  <w:num w:numId="17" w16cid:durableId="1014769172">
    <w:abstractNumId w:val="3"/>
  </w:num>
  <w:num w:numId="18" w16cid:durableId="315767137">
    <w:abstractNumId w:val="25"/>
  </w:num>
  <w:num w:numId="19" w16cid:durableId="1850409754">
    <w:abstractNumId w:val="8"/>
  </w:num>
  <w:num w:numId="20" w16cid:durableId="235866808">
    <w:abstractNumId w:val="2"/>
  </w:num>
  <w:num w:numId="21" w16cid:durableId="1039664990">
    <w:abstractNumId w:val="27"/>
  </w:num>
  <w:num w:numId="22" w16cid:durableId="992218335">
    <w:abstractNumId w:val="40"/>
  </w:num>
  <w:num w:numId="23" w16cid:durableId="859926562">
    <w:abstractNumId w:val="13"/>
  </w:num>
  <w:num w:numId="24" w16cid:durableId="208877918">
    <w:abstractNumId w:val="12"/>
  </w:num>
  <w:num w:numId="25" w16cid:durableId="1868179450">
    <w:abstractNumId w:val="22"/>
  </w:num>
  <w:num w:numId="26" w16cid:durableId="1076976969">
    <w:abstractNumId w:val="4"/>
  </w:num>
  <w:num w:numId="27" w16cid:durableId="610821849">
    <w:abstractNumId w:val="31"/>
  </w:num>
  <w:num w:numId="28" w16cid:durableId="1031569353">
    <w:abstractNumId w:val="5"/>
  </w:num>
  <w:num w:numId="29" w16cid:durableId="678967907">
    <w:abstractNumId w:val="11"/>
  </w:num>
  <w:num w:numId="30" w16cid:durableId="460881601">
    <w:abstractNumId w:val="6"/>
  </w:num>
  <w:num w:numId="31" w16cid:durableId="263927538">
    <w:abstractNumId w:val="37"/>
  </w:num>
  <w:num w:numId="32" w16cid:durableId="1822304674">
    <w:abstractNumId w:val="26"/>
  </w:num>
  <w:num w:numId="33" w16cid:durableId="2010673810">
    <w:abstractNumId w:val="23"/>
  </w:num>
  <w:num w:numId="34" w16cid:durableId="776564682">
    <w:abstractNumId w:val="33"/>
  </w:num>
  <w:num w:numId="35" w16cid:durableId="1588028869">
    <w:abstractNumId w:val="36"/>
  </w:num>
  <w:num w:numId="36" w16cid:durableId="2104109913">
    <w:abstractNumId w:val="38"/>
  </w:num>
  <w:num w:numId="37" w16cid:durableId="2018655976">
    <w:abstractNumId w:val="16"/>
  </w:num>
  <w:num w:numId="38" w16cid:durableId="1776169799">
    <w:abstractNumId w:val="30"/>
  </w:num>
  <w:num w:numId="39" w16cid:durableId="1851677758">
    <w:abstractNumId w:val="14"/>
  </w:num>
  <w:num w:numId="40" w16cid:durableId="1757168447">
    <w:abstractNumId w:val="42"/>
  </w:num>
  <w:num w:numId="41" w16cid:durableId="1048841395">
    <w:abstractNumId w:val="34"/>
  </w:num>
  <w:num w:numId="42" w16cid:durableId="168180888">
    <w:abstractNumId w:val="24"/>
  </w:num>
  <w:num w:numId="43" w16cid:durableId="191759125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9E7"/>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B3D"/>
    <w:rsid w:val="00004D7D"/>
    <w:rsid w:val="00004F8E"/>
    <w:rsid w:val="00005071"/>
    <w:rsid w:val="00005199"/>
    <w:rsid w:val="000051AA"/>
    <w:rsid w:val="00005313"/>
    <w:rsid w:val="000054B2"/>
    <w:rsid w:val="000057B1"/>
    <w:rsid w:val="000059EA"/>
    <w:rsid w:val="00005B61"/>
    <w:rsid w:val="00005E2A"/>
    <w:rsid w:val="00005F19"/>
    <w:rsid w:val="000062C4"/>
    <w:rsid w:val="0000696B"/>
    <w:rsid w:val="000069A8"/>
    <w:rsid w:val="0000720A"/>
    <w:rsid w:val="00007284"/>
    <w:rsid w:val="000072B1"/>
    <w:rsid w:val="00007375"/>
    <w:rsid w:val="0000741B"/>
    <w:rsid w:val="000079B4"/>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60"/>
    <w:rsid w:val="00013AB1"/>
    <w:rsid w:val="0001403F"/>
    <w:rsid w:val="000140EB"/>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B67"/>
    <w:rsid w:val="00016D22"/>
    <w:rsid w:val="00016DAC"/>
    <w:rsid w:val="00016E28"/>
    <w:rsid w:val="00016EC1"/>
    <w:rsid w:val="00016F16"/>
    <w:rsid w:val="00016FE5"/>
    <w:rsid w:val="000171AF"/>
    <w:rsid w:val="000172A6"/>
    <w:rsid w:val="000173E1"/>
    <w:rsid w:val="0001781C"/>
    <w:rsid w:val="00017BCE"/>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4A8"/>
    <w:rsid w:val="00023524"/>
    <w:rsid w:val="00023619"/>
    <w:rsid w:val="0002381D"/>
    <w:rsid w:val="0002384D"/>
    <w:rsid w:val="00023CB6"/>
    <w:rsid w:val="00023D0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498"/>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60"/>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761"/>
    <w:rsid w:val="00042837"/>
    <w:rsid w:val="00042897"/>
    <w:rsid w:val="000429C8"/>
    <w:rsid w:val="00042A7E"/>
    <w:rsid w:val="00042BE2"/>
    <w:rsid w:val="00042D30"/>
    <w:rsid w:val="00042F67"/>
    <w:rsid w:val="00043402"/>
    <w:rsid w:val="00043683"/>
    <w:rsid w:val="00043745"/>
    <w:rsid w:val="00043EBE"/>
    <w:rsid w:val="00043F44"/>
    <w:rsid w:val="0004412E"/>
    <w:rsid w:val="00044140"/>
    <w:rsid w:val="0004425A"/>
    <w:rsid w:val="000448B0"/>
    <w:rsid w:val="00044B87"/>
    <w:rsid w:val="00044BF3"/>
    <w:rsid w:val="00044C73"/>
    <w:rsid w:val="00044D80"/>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374"/>
    <w:rsid w:val="00053456"/>
    <w:rsid w:val="000536D3"/>
    <w:rsid w:val="0005390F"/>
    <w:rsid w:val="00053969"/>
    <w:rsid w:val="00053D88"/>
    <w:rsid w:val="00054186"/>
    <w:rsid w:val="00054473"/>
    <w:rsid w:val="00054499"/>
    <w:rsid w:val="00054511"/>
    <w:rsid w:val="0005454F"/>
    <w:rsid w:val="000546F8"/>
    <w:rsid w:val="00054B12"/>
    <w:rsid w:val="00054D3E"/>
    <w:rsid w:val="00054E44"/>
    <w:rsid w:val="0005511E"/>
    <w:rsid w:val="000551BD"/>
    <w:rsid w:val="00055713"/>
    <w:rsid w:val="000558FF"/>
    <w:rsid w:val="00055BE7"/>
    <w:rsid w:val="00055C90"/>
    <w:rsid w:val="0005625C"/>
    <w:rsid w:val="00056365"/>
    <w:rsid w:val="000565F3"/>
    <w:rsid w:val="000567A1"/>
    <w:rsid w:val="0005684E"/>
    <w:rsid w:val="000568D4"/>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AC2"/>
    <w:rsid w:val="00061C50"/>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7064"/>
    <w:rsid w:val="0006727C"/>
    <w:rsid w:val="00067405"/>
    <w:rsid w:val="000674AE"/>
    <w:rsid w:val="0006757F"/>
    <w:rsid w:val="000675E8"/>
    <w:rsid w:val="00067A32"/>
    <w:rsid w:val="00067AA0"/>
    <w:rsid w:val="00067AB7"/>
    <w:rsid w:val="00067E16"/>
    <w:rsid w:val="00067EAD"/>
    <w:rsid w:val="000700AE"/>
    <w:rsid w:val="000700E4"/>
    <w:rsid w:val="0007044D"/>
    <w:rsid w:val="000704AB"/>
    <w:rsid w:val="00070613"/>
    <w:rsid w:val="000707A9"/>
    <w:rsid w:val="00070811"/>
    <w:rsid w:val="00070911"/>
    <w:rsid w:val="00070B4E"/>
    <w:rsid w:val="00070EA8"/>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C8"/>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3B0"/>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1D"/>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0ED"/>
    <w:rsid w:val="00082379"/>
    <w:rsid w:val="0008283B"/>
    <w:rsid w:val="0008288D"/>
    <w:rsid w:val="000828A4"/>
    <w:rsid w:val="00082A2D"/>
    <w:rsid w:val="00082E2C"/>
    <w:rsid w:val="00083028"/>
    <w:rsid w:val="00083348"/>
    <w:rsid w:val="00083756"/>
    <w:rsid w:val="00083889"/>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70D"/>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0B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A8C"/>
    <w:rsid w:val="000A2BA1"/>
    <w:rsid w:val="000A2C32"/>
    <w:rsid w:val="000A2DA4"/>
    <w:rsid w:val="000A2E40"/>
    <w:rsid w:val="000A30C3"/>
    <w:rsid w:val="000A322D"/>
    <w:rsid w:val="000A33EA"/>
    <w:rsid w:val="000A349C"/>
    <w:rsid w:val="000A36D2"/>
    <w:rsid w:val="000A382E"/>
    <w:rsid w:val="000A3875"/>
    <w:rsid w:val="000A3EBB"/>
    <w:rsid w:val="000A436F"/>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8C5"/>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847"/>
    <w:rsid w:val="000B29D2"/>
    <w:rsid w:val="000B2D73"/>
    <w:rsid w:val="000B2E20"/>
    <w:rsid w:val="000B3162"/>
    <w:rsid w:val="000B3B69"/>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3"/>
    <w:rsid w:val="000B679E"/>
    <w:rsid w:val="000B69C1"/>
    <w:rsid w:val="000B6B6F"/>
    <w:rsid w:val="000B6C5A"/>
    <w:rsid w:val="000B6FA0"/>
    <w:rsid w:val="000B6FF9"/>
    <w:rsid w:val="000B77ED"/>
    <w:rsid w:val="000B7836"/>
    <w:rsid w:val="000B7B3B"/>
    <w:rsid w:val="000B7B9D"/>
    <w:rsid w:val="000B7BBF"/>
    <w:rsid w:val="000C00A5"/>
    <w:rsid w:val="000C0672"/>
    <w:rsid w:val="000C06F9"/>
    <w:rsid w:val="000C0904"/>
    <w:rsid w:val="000C09C7"/>
    <w:rsid w:val="000C0AFE"/>
    <w:rsid w:val="000C0B98"/>
    <w:rsid w:val="000C0B99"/>
    <w:rsid w:val="000C0C6B"/>
    <w:rsid w:val="000C0DE4"/>
    <w:rsid w:val="000C1276"/>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679"/>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EE5"/>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EFC"/>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34E"/>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2FF"/>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879"/>
    <w:rsid w:val="000F6A89"/>
    <w:rsid w:val="000F6C67"/>
    <w:rsid w:val="000F6D55"/>
    <w:rsid w:val="000F6E29"/>
    <w:rsid w:val="000F6EB1"/>
    <w:rsid w:val="000F6EBF"/>
    <w:rsid w:val="000F6F0B"/>
    <w:rsid w:val="000F7346"/>
    <w:rsid w:val="000F7409"/>
    <w:rsid w:val="000F743C"/>
    <w:rsid w:val="000F74D7"/>
    <w:rsid w:val="000F7538"/>
    <w:rsid w:val="000F7AAC"/>
    <w:rsid w:val="000F7B38"/>
    <w:rsid w:val="000F7BD2"/>
    <w:rsid w:val="000F7EFA"/>
    <w:rsid w:val="00100194"/>
    <w:rsid w:val="001002EB"/>
    <w:rsid w:val="00100360"/>
    <w:rsid w:val="001005FC"/>
    <w:rsid w:val="0010067F"/>
    <w:rsid w:val="00100B4F"/>
    <w:rsid w:val="00100F5D"/>
    <w:rsid w:val="0010109E"/>
    <w:rsid w:val="001011A7"/>
    <w:rsid w:val="0010122E"/>
    <w:rsid w:val="00101461"/>
    <w:rsid w:val="0010187C"/>
    <w:rsid w:val="00101956"/>
    <w:rsid w:val="00101B88"/>
    <w:rsid w:val="00101CC6"/>
    <w:rsid w:val="00101D74"/>
    <w:rsid w:val="00102119"/>
    <w:rsid w:val="00102507"/>
    <w:rsid w:val="00102557"/>
    <w:rsid w:val="001026EB"/>
    <w:rsid w:val="001028C2"/>
    <w:rsid w:val="00102AFA"/>
    <w:rsid w:val="0010313B"/>
    <w:rsid w:val="001033B1"/>
    <w:rsid w:val="0010370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4F3"/>
    <w:rsid w:val="001115F5"/>
    <w:rsid w:val="00111635"/>
    <w:rsid w:val="0011208A"/>
    <w:rsid w:val="001120F5"/>
    <w:rsid w:val="001122FF"/>
    <w:rsid w:val="0011268C"/>
    <w:rsid w:val="00112855"/>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0FB"/>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7E"/>
    <w:rsid w:val="001264A9"/>
    <w:rsid w:val="0012670D"/>
    <w:rsid w:val="00126787"/>
    <w:rsid w:val="001268AE"/>
    <w:rsid w:val="00126954"/>
    <w:rsid w:val="00126972"/>
    <w:rsid w:val="00126C06"/>
    <w:rsid w:val="00126FA7"/>
    <w:rsid w:val="00127310"/>
    <w:rsid w:val="0012763E"/>
    <w:rsid w:val="00127679"/>
    <w:rsid w:val="001276CA"/>
    <w:rsid w:val="0012774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2D4"/>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74"/>
    <w:rsid w:val="00134D8E"/>
    <w:rsid w:val="001352B7"/>
    <w:rsid w:val="001352BD"/>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BE1"/>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648"/>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EA7"/>
    <w:rsid w:val="00151FB7"/>
    <w:rsid w:val="00152032"/>
    <w:rsid w:val="00152280"/>
    <w:rsid w:val="00152328"/>
    <w:rsid w:val="001523DB"/>
    <w:rsid w:val="00152482"/>
    <w:rsid w:val="001524CC"/>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71E"/>
    <w:rsid w:val="00155880"/>
    <w:rsid w:val="00155B67"/>
    <w:rsid w:val="00155C31"/>
    <w:rsid w:val="00155C43"/>
    <w:rsid w:val="00155F0C"/>
    <w:rsid w:val="0015602A"/>
    <w:rsid w:val="0015623C"/>
    <w:rsid w:val="00156243"/>
    <w:rsid w:val="0015643C"/>
    <w:rsid w:val="00156474"/>
    <w:rsid w:val="001565F8"/>
    <w:rsid w:val="00156A2C"/>
    <w:rsid w:val="00156AFC"/>
    <w:rsid w:val="00156C5D"/>
    <w:rsid w:val="00156D3C"/>
    <w:rsid w:val="00156D67"/>
    <w:rsid w:val="00156EBC"/>
    <w:rsid w:val="001573EE"/>
    <w:rsid w:val="00157466"/>
    <w:rsid w:val="0015755D"/>
    <w:rsid w:val="001576B5"/>
    <w:rsid w:val="001579A2"/>
    <w:rsid w:val="00157CD0"/>
    <w:rsid w:val="00157E62"/>
    <w:rsid w:val="0016021B"/>
    <w:rsid w:val="0016042B"/>
    <w:rsid w:val="0016079E"/>
    <w:rsid w:val="00160B37"/>
    <w:rsid w:val="00160F70"/>
    <w:rsid w:val="00161082"/>
    <w:rsid w:val="001610A0"/>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98"/>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74F"/>
    <w:rsid w:val="00170BF5"/>
    <w:rsid w:val="00170F52"/>
    <w:rsid w:val="0017131E"/>
    <w:rsid w:val="00171525"/>
    <w:rsid w:val="0017164C"/>
    <w:rsid w:val="001716E7"/>
    <w:rsid w:val="001717BA"/>
    <w:rsid w:val="00171B94"/>
    <w:rsid w:val="00171DA9"/>
    <w:rsid w:val="00171F50"/>
    <w:rsid w:val="00172113"/>
    <w:rsid w:val="001721B0"/>
    <w:rsid w:val="00172365"/>
    <w:rsid w:val="00172582"/>
    <w:rsid w:val="0017278E"/>
    <w:rsid w:val="00172855"/>
    <w:rsid w:val="001728FF"/>
    <w:rsid w:val="00172A20"/>
    <w:rsid w:val="00172A29"/>
    <w:rsid w:val="00172A95"/>
    <w:rsid w:val="00172B19"/>
    <w:rsid w:val="00172C20"/>
    <w:rsid w:val="00172D7A"/>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1B"/>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3CE9"/>
    <w:rsid w:val="00184047"/>
    <w:rsid w:val="001843B0"/>
    <w:rsid w:val="0018453E"/>
    <w:rsid w:val="00184777"/>
    <w:rsid w:val="00184D72"/>
    <w:rsid w:val="00185064"/>
    <w:rsid w:val="001853B9"/>
    <w:rsid w:val="001854C2"/>
    <w:rsid w:val="001854C7"/>
    <w:rsid w:val="001854F4"/>
    <w:rsid w:val="00185617"/>
    <w:rsid w:val="0018572B"/>
    <w:rsid w:val="00185887"/>
    <w:rsid w:val="00185A85"/>
    <w:rsid w:val="00185AFD"/>
    <w:rsid w:val="00185ED7"/>
    <w:rsid w:val="00185F15"/>
    <w:rsid w:val="00185F64"/>
    <w:rsid w:val="00186300"/>
    <w:rsid w:val="001863B0"/>
    <w:rsid w:val="00186741"/>
    <w:rsid w:val="001867EE"/>
    <w:rsid w:val="00186930"/>
    <w:rsid w:val="001869A1"/>
    <w:rsid w:val="00186A2B"/>
    <w:rsid w:val="00187237"/>
    <w:rsid w:val="001875D3"/>
    <w:rsid w:val="00187713"/>
    <w:rsid w:val="001878E9"/>
    <w:rsid w:val="00187908"/>
    <w:rsid w:val="00187A17"/>
    <w:rsid w:val="00187EE0"/>
    <w:rsid w:val="0019022E"/>
    <w:rsid w:val="00190668"/>
    <w:rsid w:val="0019085C"/>
    <w:rsid w:val="001908B9"/>
    <w:rsid w:val="00190E29"/>
    <w:rsid w:val="00190F67"/>
    <w:rsid w:val="00190F6B"/>
    <w:rsid w:val="00191268"/>
    <w:rsid w:val="00191672"/>
    <w:rsid w:val="00191AF8"/>
    <w:rsid w:val="0019200C"/>
    <w:rsid w:val="001920BE"/>
    <w:rsid w:val="0019238D"/>
    <w:rsid w:val="00192691"/>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43F"/>
    <w:rsid w:val="001A160D"/>
    <w:rsid w:val="001A18B5"/>
    <w:rsid w:val="001A1BC5"/>
    <w:rsid w:val="001A1CE8"/>
    <w:rsid w:val="001A21FD"/>
    <w:rsid w:val="001A2672"/>
    <w:rsid w:val="001A28D0"/>
    <w:rsid w:val="001A2CE1"/>
    <w:rsid w:val="001A2F41"/>
    <w:rsid w:val="001A31C2"/>
    <w:rsid w:val="001A3242"/>
    <w:rsid w:val="001A3879"/>
    <w:rsid w:val="001A3CA1"/>
    <w:rsid w:val="001A4177"/>
    <w:rsid w:val="001A451F"/>
    <w:rsid w:val="001A4769"/>
    <w:rsid w:val="001A485C"/>
    <w:rsid w:val="001A488F"/>
    <w:rsid w:val="001A4AF9"/>
    <w:rsid w:val="001A4E0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956"/>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7D"/>
    <w:rsid w:val="001B02E5"/>
    <w:rsid w:val="001B04E1"/>
    <w:rsid w:val="001B0516"/>
    <w:rsid w:val="001B05DB"/>
    <w:rsid w:val="001B07C1"/>
    <w:rsid w:val="001B0BBF"/>
    <w:rsid w:val="001B0F4A"/>
    <w:rsid w:val="001B14B1"/>
    <w:rsid w:val="001B14C5"/>
    <w:rsid w:val="001B1737"/>
    <w:rsid w:val="001B197E"/>
    <w:rsid w:val="001B1B06"/>
    <w:rsid w:val="001B1C22"/>
    <w:rsid w:val="001B1CBD"/>
    <w:rsid w:val="001B1F55"/>
    <w:rsid w:val="001B2154"/>
    <w:rsid w:val="001B240A"/>
    <w:rsid w:val="001B27AA"/>
    <w:rsid w:val="001B3042"/>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A1B"/>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04E"/>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BF3"/>
    <w:rsid w:val="001D0E39"/>
    <w:rsid w:val="001D1020"/>
    <w:rsid w:val="001D10E1"/>
    <w:rsid w:val="001D115B"/>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8AC"/>
    <w:rsid w:val="001D6A19"/>
    <w:rsid w:val="001D6A30"/>
    <w:rsid w:val="001D6A3D"/>
    <w:rsid w:val="001D6B32"/>
    <w:rsid w:val="001D7381"/>
    <w:rsid w:val="001D7B05"/>
    <w:rsid w:val="001D7C91"/>
    <w:rsid w:val="001D7E39"/>
    <w:rsid w:val="001D7E7E"/>
    <w:rsid w:val="001D7FC0"/>
    <w:rsid w:val="001E0227"/>
    <w:rsid w:val="001E031C"/>
    <w:rsid w:val="001E06D9"/>
    <w:rsid w:val="001E0BC7"/>
    <w:rsid w:val="001E0C34"/>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B2"/>
    <w:rsid w:val="001E63C3"/>
    <w:rsid w:val="001E658A"/>
    <w:rsid w:val="001E6737"/>
    <w:rsid w:val="001E6772"/>
    <w:rsid w:val="001E68C8"/>
    <w:rsid w:val="001E698E"/>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EE3"/>
    <w:rsid w:val="001F4F11"/>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94F"/>
    <w:rsid w:val="00201CF6"/>
    <w:rsid w:val="00201DD9"/>
    <w:rsid w:val="002020C7"/>
    <w:rsid w:val="002020D5"/>
    <w:rsid w:val="002020EF"/>
    <w:rsid w:val="002021C5"/>
    <w:rsid w:val="002022DC"/>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342"/>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53"/>
    <w:rsid w:val="002071C1"/>
    <w:rsid w:val="00207225"/>
    <w:rsid w:val="002074DF"/>
    <w:rsid w:val="00207515"/>
    <w:rsid w:val="0020760C"/>
    <w:rsid w:val="0020763A"/>
    <w:rsid w:val="0020777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815"/>
    <w:rsid w:val="002108B5"/>
    <w:rsid w:val="00210955"/>
    <w:rsid w:val="00210E3C"/>
    <w:rsid w:val="00210F24"/>
    <w:rsid w:val="00210F3E"/>
    <w:rsid w:val="00210FD0"/>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80D"/>
    <w:rsid w:val="0022498A"/>
    <w:rsid w:val="002249EF"/>
    <w:rsid w:val="0022507D"/>
    <w:rsid w:val="0022518F"/>
    <w:rsid w:val="0022547F"/>
    <w:rsid w:val="002255A9"/>
    <w:rsid w:val="0022561D"/>
    <w:rsid w:val="00225721"/>
    <w:rsid w:val="00226280"/>
    <w:rsid w:val="0022643D"/>
    <w:rsid w:val="00226602"/>
    <w:rsid w:val="00226610"/>
    <w:rsid w:val="00226B9E"/>
    <w:rsid w:val="00226DDB"/>
    <w:rsid w:val="00226E47"/>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25"/>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3E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9FD"/>
    <w:rsid w:val="00247AE0"/>
    <w:rsid w:val="00247B3F"/>
    <w:rsid w:val="00247BC7"/>
    <w:rsid w:val="00247F82"/>
    <w:rsid w:val="002507F5"/>
    <w:rsid w:val="0025082E"/>
    <w:rsid w:val="00250AB9"/>
    <w:rsid w:val="00250AF3"/>
    <w:rsid w:val="00250E2E"/>
    <w:rsid w:val="00250E8D"/>
    <w:rsid w:val="00250ECE"/>
    <w:rsid w:val="00250F0A"/>
    <w:rsid w:val="00250F1B"/>
    <w:rsid w:val="0025147C"/>
    <w:rsid w:val="002516E0"/>
    <w:rsid w:val="00251772"/>
    <w:rsid w:val="0025177B"/>
    <w:rsid w:val="002517D2"/>
    <w:rsid w:val="0025185A"/>
    <w:rsid w:val="00251A1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45A"/>
    <w:rsid w:val="0025552F"/>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641"/>
    <w:rsid w:val="0026276B"/>
    <w:rsid w:val="002627B5"/>
    <w:rsid w:val="002627FF"/>
    <w:rsid w:val="00262BB0"/>
    <w:rsid w:val="00262C0A"/>
    <w:rsid w:val="00262C62"/>
    <w:rsid w:val="00262D2C"/>
    <w:rsid w:val="00262E2C"/>
    <w:rsid w:val="00262E4F"/>
    <w:rsid w:val="002630B1"/>
    <w:rsid w:val="00263263"/>
    <w:rsid w:val="002634D1"/>
    <w:rsid w:val="002635F2"/>
    <w:rsid w:val="0026380A"/>
    <w:rsid w:val="002638CA"/>
    <w:rsid w:val="00263A10"/>
    <w:rsid w:val="00263AF9"/>
    <w:rsid w:val="00263BE6"/>
    <w:rsid w:val="00263EE3"/>
    <w:rsid w:val="00264113"/>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2C0"/>
    <w:rsid w:val="00274B72"/>
    <w:rsid w:val="00274E51"/>
    <w:rsid w:val="00274EB3"/>
    <w:rsid w:val="00274F20"/>
    <w:rsid w:val="00274FFF"/>
    <w:rsid w:val="00275393"/>
    <w:rsid w:val="0027557B"/>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21"/>
    <w:rsid w:val="0027756F"/>
    <w:rsid w:val="0027771D"/>
    <w:rsid w:val="002778D9"/>
    <w:rsid w:val="00277BDD"/>
    <w:rsid w:val="00277C90"/>
    <w:rsid w:val="00277CC2"/>
    <w:rsid w:val="00277DB3"/>
    <w:rsid w:val="00277E2E"/>
    <w:rsid w:val="00277FAE"/>
    <w:rsid w:val="002801CF"/>
    <w:rsid w:val="00280270"/>
    <w:rsid w:val="00280324"/>
    <w:rsid w:val="002803E8"/>
    <w:rsid w:val="002805EE"/>
    <w:rsid w:val="002806B0"/>
    <w:rsid w:val="002806E6"/>
    <w:rsid w:val="00280A2E"/>
    <w:rsid w:val="0028118C"/>
    <w:rsid w:val="0028126B"/>
    <w:rsid w:val="00281348"/>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3FE8"/>
    <w:rsid w:val="0028412A"/>
    <w:rsid w:val="002844D1"/>
    <w:rsid w:val="00284594"/>
    <w:rsid w:val="0028493D"/>
    <w:rsid w:val="002849F3"/>
    <w:rsid w:val="00284BC0"/>
    <w:rsid w:val="00284E08"/>
    <w:rsid w:val="002852E2"/>
    <w:rsid w:val="00285315"/>
    <w:rsid w:val="002853CE"/>
    <w:rsid w:val="002855F0"/>
    <w:rsid w:val="00285749"/>
    <w:rsid w:val="00285A54"/>
    <w:rsid w:val="00285B65"/>
    <w:rsid w:val="00285B9A"/>
    <w:rsid w:val="00285DCF"/>
    <w:rsid w:val="002860B4"/>
    <w:rsid w:val="002861BA"/>
    <w:rsid w:val="002861C4"/>
    <w:rsid w:val="00286478"/>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185"/>
    <w:rsid w:val="002902EB"/>
    <w:rsid w:val="0029035B"/>
    <w:rsid w:val="00290615"/>
    <w:rsid w:val="002906F4"/>
    <w:rsid w:val="002907D0"/>
    <w:rsid w:val="002908AB"/>
    <w:rsid w:val="00290DDB"/>
    <w:rsid w:val="00290E0A"/>
    <w:rsid w:val="00290F41"/>
    <w:rsid w:val="00291264"/>
    <w:rsid w:val="00291292"/>
    <w:rsid w:val="002915B8"/>
    <w:rsid w:val="002916EF"/>
    <w:rsid w:val="0029171A"/>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09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A83"/>
    <w:rsid w:val="002A0BCC"/>
    <w:rsid w:val="002A0F86"/>
    <w:rsid w:val="002A0F87"/>
    <w:rsid w:val="002A1108"/>
    <w:rsid w:val="002A1311"/>
    <w:rsid w:val="002A1518"/>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0F"/>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5D"/>
    <w:rsid w:val="002B636B"/>
    <w:rsid w:val="002B6418"/>
    <w:rsid w:val="002B6508"/>
    <w:rsid w:val="002B6577"/>
    <w:rsid w:val="002B6AC2"/>
    <w:rsid w:val="002B6CB5"/>
    <w:rsid w:val="002B6CE7"/>
    <w:rsid w:val="002B6DB8"/>
    <w:rsid w:val="002B6DE2"/>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2E0"/>
    <w:rsid w:val="002C134E"/>
    <w:rsid w:val="002C1521"/>
    <w:rsid w:val="002C1C81"/>
    <w:rsid w:val="002C1DA6"/>
    <w:rsid w:val="002C1DAF"/>
    <w:rsid w:val="002C2031"/>
    <w:rsid w:val="002C222B"/>
    <w:rsid w:val="002C22F7"/>
    <w:rsid w:val="002C22F9"/>
    <w:rsid w:val="002C285B"/>
    <w:rsid w:val="002C2A5F"/>
    <w:rsid w:val="002C2CCB"/>
    <w:rsid w:val="002C319E"/>
    <w:rsid w:val="002C321C"/>
    <w:rsid w:val="002C3237"/>
    <w:rsid w:val="002C3618"/>
    <w:rsid w:val="002C3727"/>
    <w:rsid w:val="002C3949"/>
    <w:rsid w:val="002C3B83"/>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C7DE4"/>
    <w:rsid w:val="002C7FBF"/>
    <w:rsid w:val="002D00B7"/>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0A5"/>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1EF"/>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4A3"/>
    <w:rsid w:val="002E2599"/>
    <w:rsid w:val="002E261A"/>
    <w:rsid w:val="002E2655"/>
    <w:rsid w:val="002E28AC"/>
    <w:rsid w:val="002E2BB2"/>
    <w:rsid w:val="002E2D02"/>
    <w:rsid w:val="002E2DC0"/>
    <w:rsid w:val="002E2DE8"/>
    <w:rsid w:val="002E2F57"/>
    <w:rsid w:val="002E2FB1"/>
    <w:rsid w:val="002E311B"/>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86"/>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2ED"/>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460"/>
    <w:rsid w:val="0030669C"/>
    <w:rsid w:val="003067F3"/>
    <w:rsid w:val="00306870"/>
    <w:rsid w:val="00306A24"/>
    <w:rsid w:val="00306B30"/>
    <w:rsid w:val="00306DD5"/>
    <w:rsid w:val="003070ED"/>
    <w:rsid w:val="00307233"/>
    <w:rsid w:val="003072B6"/>
    <w:rsid w:val="00307321"/>
    <w:rsid w:val="00307345"/>
    <w:rsid w:val="00307528"/>
    <w:rsid w:val="003077C4"/>
    <w:rsid w:val="0030793B"/>
    <w:rsid w:val="00307A35"/>
    <w:rsid w:val="00307BFC"/>
    <w:rsid w:val="00307D2B"/>
    <w:rsid w:val="00307F3A"/>
    <w:rsid w:val="0031064A"/>
    <w:rsid w:val="00310870"/>
    <w:rsid w:val="00310A8B"/>
    <w:rsid w:val="00310EE9"/>
    <w:rsid w:val="0031142F"/>
    <w:rsid w:val="00311C9A"/>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DEB"/>
    <w:rsid w:val="00315F1D"/>
    <w:rsid w:val="00316178"/>
    <w:rsid w:val="003161AC"/>
    <w:rsid w:val="003164A8"/>
    <w:rsid w:val="00316638"/>
    <w:rsid w:val="0031678A"/>
    <w:rsid w:val="003168FC"/>
    <w:rsid w:val="00316BC4"/>
    <w:rsid w:val="00316C21"/>
    <w:rsid w:val="00316F49"/>
    <w:rsid w:val="003170AC"/>
    <w:rsid w:val="003176A7"/>
    <w:rsid w:val="00317B20"/>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269"/>
    <w:rsid w:val="0032340B"/>
    <w:rsid w:val="003237FE"/>
    <w:rsid w:val="00323A4F"/>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350"/>
    <w:rsid w:val="00330481"/>
    <w:rsid w:val="003306AE"/>
    <w:rsid w:val="00330961"/>
    <w:rsid w:val="00330C7C"/>
    <w:rsid w:val="00330D5B"/>
    <w:rsid w:val="00330D6D"/>
    <w:rsid w:val="00330E17"/>
    <w:rsid w:val="003310FB"/>
    <w:rsid w:val="00331186"/>
    <w:rsid w:val="0033186E"/>
    <w:rsid w:val="00331CF6"/>
    <w:rsid w:val="0033200F"/>
    <w:rsid w:val="00332322"/>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5F3"/>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64A"/>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038"/>
    <w:rsid w:val="003433CE"/>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17"/>
    <w:rsid w:val="00351856"/>
    <w:rsid w:val="003519F0"/>
    <w:rsid w:val="00351C08"/>
    <w:rsid w:val="00351D02"/>
    <w:rsid w:val="00351D8E"/>
    <w:rsid w:val="00351EB6"/>
    <w:rsid w:val="00352026"/>
    <w:rsid w:val="0035245B"/>
    <w:rsid w:val="003529CD"/>
    <w:rsid w:val="00352A22"/>
    <w:rsid w:val="0035333D"/>
    <w:rsid w:val="00353535"/>
    <w:rsid w:val="003536B3"/>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0F15"/>
    <w:rsid w:val="003610C8"/>
    <w:rsid w:val="0036126E"/>
    <w:rsid w:val="003613F1"/>
    <w:rsid w:val="003614AA"/>
    <w:rsid w:val="0036157B"/>
    <w:rsid w:val="003618D6"/>
    <w:rsid w:val="00361B2D"/>
    <w:rsid w:val="00361C2B"/>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45"/>
    <w:rsid w:val="003641BE"/>
    <w:rsid w:val="00364336"/>
    <w:rsid w:val="00364561"/>
    <w:rsid w:val="003645C0"/>
    <w:rsid w:val="00364744"/>
    <w:rsid w:val="00364884"/>
    <w:rsid w:val="00364893"/>
    <w:rsid w:val="00364B21"/>
    <w:rsid w:val="00364D95"/>
    <w:rsid w:val="00364E27"/>
    <w:rsid w:val="00364ED9"/>
    <w:rsid w:val="00364FDD"/>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9C"/>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1F37"/>
    <w:rsid w:val="00372343"/>
    <w:rsid w:val="00372468"/>
    <w:rsid w:val="003725CA"/>
    <w:rsid w:val="0037273D"/>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60A"/>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BD7"/>
    <w:rsid w:val="00380C33"/>
    <w:rsid w:val="0038104D"/>
    <w:rsid w:val="0038188C"/>
    <w:rsid w:val="003818EE"/>
    <w:rsid w:val="00381BD4"/>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2CD"/>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319"/>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818"/>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7B"/>
    <w:rsid w:val="0039477E"/>
    <w:rsid w:val="00394C4E"/>
    <w:rsid w:val="00394D90"/>
    <w:rsid w:val="00394EEF"/>
    <w:rsid w:val="00395127"/>
    <w:rsid w:val="003951A5"/>
    <w:rsid w:val="003952BB"/>
    <w:rsid w:val="00395562"/>
    <w:rsid w:val="0039571A"/>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97B58"/>
    <w:rsid w:val="003A0217"/>
    <w:rsid w:val="003A0261"/>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C58"/>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B0B"/>
    <w:rsid w:val="003B2E33"/>
    <w:rsid w:val="003B3087"/>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7F4"/>
    <w:rsid w:val="003B587B"/>
    <w:rsid w:val="003B607B"/>
    <w:rsid w:val="003B62C8"/>
    <w:rsid w:val="003B64C3"/>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BFA"/>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A58"/>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C33"/>
    <w:rsid w:val="003D3DFB"/>
    <w:rsid w:val="003D4293"/>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845"/>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70F"/>
    <w:rsid w:val="003E69F7"/>
    <w:rsid w:val="003E6AED"/>
    <w:rsid w:val="003E6BCE"/>
    <w:rsid w:val="003E762E"/>
    <w:rsid w:val="003E7B41"/>
    <w:rsid w:val="003E7C8E"/>
    <w:rsid w:val="003E7EF1"/>
    <w:rsid w:val="003F032E"/>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DC5"/>
    <w:rsid w:val="003F2E7A"/>
    <w:rsid w:val="003F2F0A"/>
    <w:rsid w:val="003F2FC9"/>
    <w:rsid w:val="003F303F"/>
    <w:rsid w:val="003F3540"/>
    <w:rsid w:val="003F3553"/>
    <w:rsid w:val="003F3749"/>
    <w:rsid w:val="003F3C12"/>
    <w:rsid w:val="003F3CC3"/>
    <w:rsid w:val="003F3E96"/>
    <w:rsid w:val="003F41F7"/>
    <w:rsid w:val="003F421D"/>
    <w:rsid w:val="003F45B5"/>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6E5C"/>
    <w:rsid w:val="003F73F7"/>
    <w:rsid w:val="003F74C1"/>
    <w:rsid w:val="003F78A4"/>
    <w:rsid w:val="003F7B0C"/>
    <w:rsid w:val="003F7B15"/>
    <w:rsid w:val="003F7C42"/>
    <w:rsid w:val="003F7CD8"/>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EC5"/>
    <w:rsid w:val="00402F27"/>
    <w:rsid w:val="00402F9D"/>
    <w:rsid w:val="004037F7"/>
    <w:rsid w:val="00403931"/>
    <w:rsid w:val="0040395C"/>
    <w:rsid w:val="00403DCB"/>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C51"/>
    <w:rsid w:val="00413F96"/>
    <w:rsid w:val="004140E3"/>
    <w:rsid w:val="00414190"/>
    <w:rsid w:val="00414601"/>
    <w:rsid w:val="0041495C"/>
    <w:rsid w:val="00414B74"/>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662"/>
    <w:rsid w:val="004227F7"/>
    <w:rsid w:val="0042299E"/>
    <w:rsid w:val="00422D2C"/>
    <w:rsid w:val="00422D6D"/>
    <w:rsid w:val="00422EFD"/>
    <w:rsid w:val="0042301A"/>
    <w:rsid w:val="004231B1"/>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126"/>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5EBD"/>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9E7"/>
    <w:rsid w:val="00443B52"/>
    <w:rsid w:val="0044409B"/>
    <w:rsid w:val="00444384"/>
    <w:rsid w:val="0044492D"/>
    <w:rsid w:val="00444B0A"/>
    <w:rsid w:val="00444B62"/>
    <w:rsid w:val="00444C1A"/>
    <w:rsid w:val="00444E50"/>
    <w:rsid w:val="00444F0C"/>
    <w:rsid w:val="00444F36"/>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910"/>
    <w:rsid w:val="00451ABE"/>
    <w:rsid w:val="00451ACB"/>
    <w:rsid w:val="00451BB4"/>
    <w:rsid w:val="00451C84"/>
    <w:rsid w:val="00451D2E"/>
    <w:rsid w:val="0045252E"/>
    <w:rsid w:val="00452649"/>
    <w:rsid w:val="00452940"/>
    <w:rsid w:val="00452BD8"/>
    <w:rsid w:val="00452C9D"/>
    <w:rsid w:val="00452E76"/>
    <w:rsid w:val="004530AA"/>
    <w:rsid w:val="00453511"/>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668"/>
    <w:rsid w:val="004558A0"/>
    <w:rsid w:val="00455D32"/>
    <w:rsid w:val="00455E1B"/>
    <w:rsid w:val="004562C0"/>
    <w:rsid w:val="004563EE"/>
    <w:rsid w:val="0045662B"/>
    <w:rsid w:val="00456636"/>
    <w:rsid w:val="00456696"/>
    <w:rsid w:val="00456A9C"/>
    <w:rsid w:val="00456E0B"/>
    <w:rsid w:val="00456FD8"/>
    <w:rsid w:val="00457017"/>
    <w:rsid w:val="00457149"/>
    <w:rsid w:val="004571A1"/>
    <w:rsid w:val="004573CF"/>
    <w:rsid w:val="004578AB"/>
    <w:rsid w:val="00457939"/>
    <w:rsid w:val="00457DB2"/>
    <w:rsid w:val="00457F12"/>
    <w:rsid w:val="004602E4"/>
    <w:rsid w:val="0046040A"/>
    <w:rsid w:val="00460586"/>
    <w:rsid w:val="004607DC"/>
    <w:rsid w:val="004607F3"/>
    <w:rsid w:val="0046085C"/>
    <w:rsid w:val="00460A42"/>
    <w:rsid w:val="00460AD5"/>
    <w:rsid w:val="00460AEF"/>
    <w:rsid w:val="00460B6A"/>
    <w:rsid w:val="00460C05"/>
    <w:rsid w:val="00460E8A"/>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19"/>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5EF7"/>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1B5B"/>
    <w:rsid w:val="0047239B"/>
    <w:rsid w:val="004724E2"/>
    <w:rsid w:val="0047269E"/>
    <w:rsid w:val="00472882"/>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6A2"/>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CB"/>
    <w:rsid w:val="00480CE3"/>
    <w:rsid w:val="004810AF"/>
    <w:rsid w:val="004810B5"/>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8D5"/>
    <w:rsid w:val="00490E49"/>
    <w:rsid w:val="00490EB2"/>
    <w:rsid w:val="00490ED2"/>
    <w:rsid w:val="00491025"/>
    <w:rsid w:val="00491065"/>
    <w:rsid w:val="004913D7"/>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6A9"/>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BF1"/>
    <w:rsid w:val="00497D0B"/>
    <w:rsid w:val="00497D7D"/>
    <w:rsid w:val="00497E03"/>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5F6D"/>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3EA2"/>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072"/>
    <w:rsid w:val="004C22CB"/>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A87"/>
    <w:rsid w:val="004C4D90"/>
    <w:rsid w:val="004C503D"/>
    <w:rsid w:val="004C54AA"/>
    <w:rsid w:val="004C59C9"/>
    <w:rsid w:val="004C5AB0"/>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1D3"/>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9E8"/>
    <w:rsid w:val="004E4A69"/>
    <w:rsid w:val="004E4B8F"/>
    <w:rsid w:val="004E4C34"/>
    <w:rsid w:val="004E4C52"/>
    <w:rsid w:val="004E4CB6"/>
    <w:rsid w:val="004E4D87"/>
    <w:rsid w:val="004E567E"/>
    <w:rsid w:val="004E5743"/>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BBA"/>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CF"/>
    <w:rsid w:val="004F26E1"/>
    <w:rsid w:val="004F26E7"/>
    <w:rsid w:val="004F28E1"/>
    <w:rsid w:val="004F2B7B"/>
    <w:rsid w:val="004F2C99"/>
    <w:rsid w:val="004F2CE3"/>
    <w:rsid w:val="004F2EBD"/>
    <w:rsid w:val="004F2EF0"/>
    <w:rsid w:val="004F2F76"/>
    <w:rsid w:val="004F3015"/>
    <w:rsid w:val="004F3241"/>
    <w:rsid w:val="004F32EE"/>
    <w:rsid w:val="004F34E5"/>
    <w:rsid w:val="004F383D"/>
    <w:rsid w:val="004F3889"/>
    <w:rsid w:val="004F3A6E"/>
    <w:rsid w:val="004F3BF5"/>
    <w:rsid w:val="004F3D29"/>
    <w:rsid w:val="004F3D66"/>
    <w:rsid w:val="004F3E20"/>
    <w:rsid w:val="004F40D7"/>
    <w:rsid w:val="004F45A5"/>
    <w:rsid w:val="004F480D"/>
    <w:rsid w:val="004F484B"/>
    <w:rsid w:val="004F4A70"/>
    <w:rsid w:val="004F4BA6"/>
    <w:rsid w:val="004F4BBE"/>
    <w:rsid w:val="004F4C6D"/>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7EB"/>
    <w:rsid w:val="00500829"/>
    <w:rsid w:val="0050082B"/>
    <w:rsid w:val="00500AE0"/>
    <w:rsid w:val="00500C80"/>
    <w:rsid w:val="00500D87"/>
    <w:rsid w:val="00500F64"/>
    <w:rsid w:val="00501116"/>
    <w:rsid w:val="00501189"/>
    <w:rsid w:val="0050120E"/>
    <w:rsid w:val="00501693"/>
    <w:rsid w:val="00501A9C"/>
    <w:rsid w:val="00501ABD"/>
    <w:rsid w:val="00501CAF"/>
    <w:rsid w:val="00502059"/>
    <w:rsid w:val="0050208A"/>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95"/>
    <w:rsid w:val="005046A8"/>
    <w:rsid w:val="005048D6"/>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07EB5"/>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5D26"/>
    <w:rsid w:val="00516377"/>
    <w:rsid w:val="00516584"/>
    <w:rsid w:val="00516924"/>
    <w:rsid w:val="00516A8E"/>
    <w:rsid w:val="00516C1C"/>
    <w:rsid w:val="00516C60"/>
    <w:rsid w:val="00516DA9"/>
    <w:rsid w:val="00516EAB"/>
    <w:rsid w:val="00516F25"/>
    <w:rsid w:val="00516FAF"/>
    <w:rsid w:val="00517141"/>
    <w:rsid w:val="00517EFA"/>
    <w:rsid w:val="00517F8B"/>
    <w:rsid w:val="00517FAE"/>
    <w:rsid w:val="00520098"/>
    <w:rsid w:val="0052013A"/>
    <w:rsid w:val="00520177"/>
    <w:rsid w:val="0052081B"/>
    <w:rsid w:val="00520964"/>
    <w:rsid w:val="00520BB3"/>
    <w:rsid w:val="00520EBD"/>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5E0"/>
    <w:rsid w:val="0052484A"/>
    <w:rsid w:val="00524943"/>
    <w:rsid w:val="00524945"/>
    <w:rsid w:val="00524E20"/>
    <w:rsid w:val="00524FF1"/>
    <w:rsid w:val="00525051"/>
    <w:rsid w:val="005252E9"/>
    <w:rsid w:val="00525407"/>
    <w:rsid w:val="00525434"/>
    <w:rsid w:val="00525835"/>
    <w:rsid w:val="00525A54"/>
    <w:rsid w:val="00525A6A"/>
    <w:rsid w:val="00525ACE"/>
    <w:rsid w:val="00525B2F"/>
    <w:rsid w:val="00525DB2"/>
    <w:rsid w:val="00525E39"/>
    <w:rsid w:val="00525E46"/>
    <w:rsid w:val="00525FCE"/>
    <w:rsid w:val="005267A3"/>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6C"/>
    <w:rsid w:val="00534FF9"/>
    <w:rsid w:val="00535257"/>
    <w:rsid w:val="00535540"/>
    <w:rsid w:val="005356CE"/>
    <w:rsid w:val="005357E2"/>
    <w:rsid w:val="00535A2E"/>
    <w:rsid w:val="00535BEF"/>
    <w:rsid w:val="00535F06"/>
    <w:rsid w:val="0053614E"/>
    <w:rsid w:val="00536340"/>
    <w:rsid w:val="005363AD"/>
    <w:rsid w:val="0053643B"/>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C2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400"/>
    <w:rsid w:val="0054464B"/>
    <w:rsid w:val="005446D8"/>
    <w:rsid w:val="005446FD"/>
    <w:rsid w:val="005447A7"/>
    <w:rsid w:val="00544B00"/>
    <w:rsid w:val="00544BAC"/>
    <w:rsid w:val="00544CC0"/>
    <w:rsid w:val="00544F51"/>
    <w:rsid w:val="005451DA"/>
    <w:rsid w:val="005451E2"/>
    <w:rsid w:val="005457AF"/>
    <w:rsid w:val="005457C7"/>
    <w:rsid w:val="0054580A"/>
    <w:rsid w:val="00545F87"/>
    <w:rsid w:val="005461AE"/>
    <w:rsid w:val="005461C4"/>
    <w:rsid w:val="00546319"/>
    <w:rsid w:val="00546795"/>
    <w:rsid w:val="00546A5A"/>
    <w:rsid w:val="00546C48"/>
    <w:rsid w:val="00546CA3"/>
    <w:rsid w:val="00546DC8"/>
    <w:rsid w:val="00546DFA"/>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4EE4"/>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4B9"/>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82"/>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4D3"/>
    <w:rsid w:val="00566543"/>
    <w:rsid w:val="0056670F"/>
    <w:rsid w:val="00567151"/>
    <w:rsid w:val="00567566"/>
    <w:rsid w:val="0056769A"/>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9B8"/>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6DF"/>
    <w:rsid w:val="005768E8"/>
    <w:rsid w:val="00576A0E"/>
    <w:rsid w:val="00576DA7"/>
    <w:rsid w:val="00576EAE"/>
    <w:rsid w:val="00576EDD"/>
    <w:rsid w:val="0057739A"/>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0A0"/>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631"/>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8D4"/>
    <w:rsid w:val="0059495D"/>
    <w:rsid w:val="005949D4"/>
    <w:rsid w:val="00594CCD"/>
    <w:rsid w:val="00594CF3"/>
    <w:rsid w:val="00594E88"/>
    <w:rsid w:val="00594EF2"/>
    <w:rsid w:val="00594F34"/>
    <w:rsid w:val="0059575F"/>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0E"/>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77D"/>
    <w:rsid w:val="005A5878"/>
    <w:rsid w:val="005A5B59"/>
    <w:rsid w:val="005A5DAC"/>
    <w:rsid w:val="005A637C"/>
    <w:rsid w:val="005A6429"/>
    <w:rsid w:val="005A66A6"/>
    <w:rsid w:val="005A69AB"/>
    <w:rsid w:val="005A7140"/>
    <w:rsid w:val="005A73DA"/>
    <w:rsid w:val="005A74B3"/>
    <w:rsid w:val="005A7556"/>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BA"/>
    <w:rsid w:val="005B55EA"/>
    <w:rsid w:val="005B55F2"/>
    <w:rsid w:val="005B5D0D"/>
    <w:rsid w:val="005B5E52"/>
    <w:rsid w:val="005B5F84"/>
    <w:rsid w:val="005B6078"/>
    <w:rsid w:val="005B6086"/>
    <w:rsid w:val="005B60BA"/>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5A2"/>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B9"/>
    <w:rsid w:val="005C53EC"/>
    <w:rsid w:val="005C5486"/>
    <w:rsid w:val="005C5503"/>
    <w:rsid w:val="005C5525"/>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215"/>
    <w:rsid w:val="005C73B1"/>
    <w:rsid w:val="005C7492"/>
    <w:rsid w:val="005C75D4"/>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754"/>
    <w:rsid w:val="005D180D"/>
    <w:rsid w:val="005D194C"/>
    <w:rsid w:val="005D197E"/>
    <w:rsid w:val="005D1C10"/>
    <w:rsid w:val="005D1C1E"/>
    <w:rsid w:val="005D1DCE"/>
    <w:rsid w:val="005D20CF"/>
    <w:rsid w:val="005D2441"/>
    <w:rsid w:val="005D2636"/>
    <w:rsid w:val="005D2946"/>
    <w:rsid w:val="005D2CC9"/>
    <w:rsid w:val="005D2FA1"/>
    <w:rsid w:val="005D36C5"/>
    <w:rsid w:val="005D370F"/>
    <w:rsid w:val="005D37AC"/>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251"/>
    <w:rsid w:val="005E45DA"/>
    <w:rsid w:val="005E48A1"/>
    <w:rsid w:val="005E4B98"/>
    <w:rsid w:val="005E4DB9"/>
    <w:rsid w:val="005E4DEA"/>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15"/>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24"/>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78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3B6"/>
    <w:rsid w:val="00601706"/>
    <w:rsid w:val="006018A1"/>
    <w:rsid w:val="00601B4E"/>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EC5"/>
    <w:rsid w:val="00603F1F"/>
    <w:rsid w:val="00603F40"/>
    <w:rsid w:val="00603FF3"/>
    <w:rsid w:val="006040C9"/>
    <w:rsid w:val="006041CB"/>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BD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C29"/>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17A7F"/>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A80"/>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D03"/>
    <w:rsid w:val="00622E06"/>
    <w:rsid w:val="00622F30"/>
    <w:rsid w:val="0062300D"/>
    <w:rsid w:val="00623384"/>
    <w:rsid w:val="0062357B"/>
    <w:rsid w:val="00623619"/>
    <w:rsid w:val="006238CF"/>
    <w:rsid w:val="00623A06"/>
    <w:rsid w:val="00623A63"/>
    <w:rsid w:val="00623D73"/>
    <w:rsid w:val="00624020"/>
    <w:rsid w:val="00624340"/>
    <w:rsid w:val="0062438C"/>
    <w:rsid w:val="006243A3"/>
    <w:rsid w:val="006243B6"/>
    <w:rsid w:val="00624506"/>
    <w:rsid w:val="00624575"/>
    <w:rsid w:val="00624804"/>
    <w:rsid w:val="006249A9"/>
    <w:rsid w:val="00624A1E"/>
    <w:rsid w:val="00624B46"/>
    <w:rsid w:val="00624B73"/>
    <w:rsid w:val="00624CDE"/>
    <w:rsid w:val="00624D8B"/>
    <w:rsid w:val="00624DA0"/>
    <w:rsid w:val="00625297"/>
    <w:rsid w:val="00625347"/>
    <w:rsid w:val="006254C2"/>
    <w:rsid w:val="006254FE"/>
    <w:rsid w:val="0062550F"/>
    <w:rsid w:val="00625576"/>
    <w:rsid w:val="006255B7"/>
    <w:rsid w:val="00625828"/>
    <w:rsid w:val="006259DE"/>
    <w:rsid w:val="00626277"/>
    <w:rsid w:val="006262AB"/>
    <w:rsid w:val="00626308"/>
    <w:rsid w:val="006265D7"/>
    <w:rsid w:val="00626787"/>
    <w:rsid w:val="006267BD"/>
    <w:rsid w:val="00626953"/>
    <w:rsid w:val="00627203"/>
    <w:rsid w:val="0062753C"/>
    <w:rsid w:val="0062775F"/>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567"/>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C4"/>
    <w:rsid w:val="006406E4"/>
    <w:rsid w:val="00640755"/>
    <w:rsid w:val="0064080D"/>
    <w:rsid w:val="0064081A"/>
    <w:rsid w:val="00640979"/>
    <w:rsid w:val="00640D8D"/>
    <w:rsid w:val="00640D9A"/>
    <w:rsid w:val="00640E6C"/>
    <w:rsid w:val="0064124C"/>
    <w:rsid w:val="006415F8"/>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68D"/>
    <w:rsid w:val="00643777"/>
    <w:rsid w:val="00643AC2"/>
    <w:rsid w:val="0064425A"/>
    <w:rsid w:val="006442AB"/>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D"/>
    <w:rsid w:val="00650EAE"/>
    <w:rsid w:val="006510A5"/>
    <w:rsid w:val="00651134"/>
    <w:rsid w:val="00651155"/>
    <w:rsid w:val="00651182"/>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D64"/>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11"/>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CDF"/>
    <w:rsid w:val="00665E5C"/>
    <w:rsid w:val="00666007"/>
    <w:rsid w:val="00666107"/>
    <w:rsid w:val="00666445"/>
    <w:rsid w:val="0066683D"/>
    <w:rsid w:val="00666B12"/>
    <w:rsid w:val="00666BB8"/>
    <w:rsid w:val="00666C9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DAD"/>
    <w:rsid w:val="00671E34"/>
    <w:rsid w:val="00671F26"/>
    <w:rsid w:val="006723DD"/>
    <w:rsid w:val="006728DC"/>
    <w:rsid w:val="00672B55"/>
    <w:rsid w:val="00672C23"/>
    <w:rsid w:val="00672C53"/>
    <w:rsid w:val="00672D88"/>
    <w:rsid w:val="00672F0D"/>
    <w:rsid w:val="00672F55"/>
    <w:rsid w:val="00673043"/>
    <w:rsid w:val="00673283"/>
    <w:rsid w:val="006732B9"/>
    <w:rsid w:val="00673421"/>
    <w:rsid w:val="00673763"/>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E2C"/>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059"/>
    <w:rsid w:val="006903B7"/>
    <w:rsid w:val="00690575"/>
    <w:rsid w:val="006909F7"/>
    <w:rsid w:val="006909FC"/>
    <w:rsid w:val="00690A40"/>
    <w:rsid w:val="00690B51"/>
    <w:rsid w:val="00690D25"/>
    <w:rsid w:val="00690DAB"/>
    <w:rsid w:val="00690E8D"/>
    <w:rsid w:val="00691152"/>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9E"/>
    <w:rsid w:val="006A03F0"/>
    <w:rsid w:val="006A0AE7"/>
    <w:rsid w:val="006A10AE"/>
    <w:rsid w:val="006A1488"/>
    <w:rsid w:val="006A1539"/>
    <w:rsid w:val="006A1576"/>
    <w:rsid w:val="006A1DA5"/>
    <w:rsid w:val="006A21EC"/>
    <w:rsid w:val="006A2313"/>
    <w:rsid w:val="006A2391"/>
    <w:rsid w:val="006A240A"/>
    <w:rsid w:val="006A277C"/>
    <w:rsid w:val="006A29D8"/>
    <w:rsid w:val="006A2A65"/>
    <w:rsid w:val="006A2DAF"/>
    <w:rsid w:val="006A3012"/>
    <w:rsid w:val="006A3220"/>
    <w:rsid w:val="006A3632"/>
    <w:rsid w:val="006A39DE"/>
    <w:rsid w:val="006A3A07"/>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D8C"/>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A3"/>
    <w:rsid w:val="006B670F"/>
    <w:rsid w:val="006B6CBC"/>
    <w:rsid w:val="006B70E0"/>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5DB"/>
    <w:rsid w:val="006C180B"/>
    <w:rsid w:val="006C1A4B"/>
    <w:rsid w:val="006C1AC1"/>
    <w:rsid w:val="006C1C8D"/>
    <w:rsid w:val="006C1F79"/>
    <w:rsid w:val="006C202D"/>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39D"/>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232"/>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141"/>
    <w:rsid w:val="006D55DF"/>
    <w:rsid w:val="006D599E"/>
    <w:rsid w:val="006D5AA9"/>
    <w:rsid w:val="006D5AAC"/>
    <w:rsid w:val="006D5E1B"/>
    <w:rsid w:val="006D602B"/>
    <w:rsid w:val="006D61D8"/>
    <w:rsid w:val="006D6C4C"/>
    <w:rsid w:val="006D6E57"/>
    <w:rsid w:val="006D6EEB"/>
    <w:rsid w:val="006D6EF4"/>
    <w:rsid w:val="006D701A"/>
    <w:rsid w:val="006D7086"/>
    <w:rsid w:val="006D721E"/>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E8A"/>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9C2"/>
    <w:rsid w:val="006E2D45"/>
    <w:rsid w:val="006E2D7D"/>
    <w:rsid w:val="006E2E28"/>
    <w:rsid w:val="006E2E90"/>
    <w:rsid w:val="006E3175"/>
    <w:rsid w:val="006E3411"/>
    <w:rsid w:val="006E347C"/>
    <w:rsid w:val="006E34C2"/>
    <w:rsid w:val="006E35C1"/>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55"/>
    <w:rsid w:val="006E56C3"/>
    <w:rsid w:val="006E5831"/>
    <w:rsid w:val="006E593A"/>
    <w:rsid w:val="006E5A2C"/>
    <w:rsid w:val="006E6038"/>
    <w:rsid w:val="006E6356"/>
    <w:rsid w:val="006E637F"/>
    <w:rsid w:val="006E63A2"/>
    <w:rsid w:val="006E64F3"/>
    <w:rsid w:val="006E680E"/>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DC"/>
    <w:rsid w:val="006F38F2"/>
    <w:rsid w:val="006F390D"/>
    <w:rsid w:val="006F3B3B"/>
    <w:rsid w:val="006F3B84"/>
    <w:rsid w:val="006F3D80"/>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B7"/>
    <w:rsid w:val="006F57D4"/>
    <w:rsid w:val="006F5964"/>
    <w:rsid w:val="006F59BB"/>
    <w:rsid w:val="006F5A84"/>
    <w:rsid w:val="006F5DD4"/>
    <w:rsid w:val="006F5FC8"/>
    <w:rsid w:val="006F62AA"/>
    <w:rsid w:val="006F64F5"/>
    <w:rsid w:val="006F6514"/>
    <w:rsid w:val="006F65CF"/>
    <w:rsid w:val="006F6704"/>
    <w:rsid w:val="006F6A7F"/>
    <w:rsid w:val="006F6BAE"/>
    <w:rsid w:val="006F6CEC"/>
    <w:rsid w:val="006F6EFF"/>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4A0"/>
    <w:rsid w:val="0070273A"/>
    <w:rsid w:val="007027A3"/>
    <w:rsid w:val="00702948"/>
    <w:rsid w:val="00702B6E"/>
    <w:rsid w:val="007030E5"/>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BED"/>
    <w:rsid w:val="00706D5E"/>
    <w:rsid w:val="00706FAC"/>
    <w:rsid w:val="007070D3"/>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AEC"/>
    <w:rsid w:val="00711E20"/>
    <w:rsid w:val="00711F3E"/>
    <w:rsid w:val="00711FB3"/>
    <w:rsid w:val="00711FD1"/>
    <w:rsid w:val="00712178"/>
    <w:rsid w:val="007121DE"/>
    <w:rsid w:val="00712355"/>
    <w:rsid w:val="007125E0"/>
    <w:rsid w:val="00712626"/>
    <w:rsid w:val="00712E03"/>
    <w:rsid w:val="00712EF4"/>
    <w:rsid w:val="007130BD"/>
    <w:rsid w:val="00713195"/>
    <w:rsid w:val="007132F7"/>
    <w:rsid w:val="00713392"/>
    <w:rsid w:val="00713484"/>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2F3D"/>
    <w:rsid w:val="0072308E"/>
    <w:rsid w:val="0072328F"/>
    <w:rsid w:val="00723439"/>
    <w:rsid w:val="0072352B"/>
    <w:rsid w:val="00723963"/>
    <w:rsid w:val="00723AFD"/>
    <w:rsid w:val="00723C3B"/>
    <w:rsid w:val="00723CD8"/>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99B"/>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34A"/>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632"/>
    <w:rsid w:val="00733AAE"/>
    <w:rsid w:val="00734050"/>
    <w:rsid w:val="00734314"/>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2B0"/>
    <w:rsid w:val="00741513"/>
    <w:rsid w:val="00741662"/>
    <w:rsid w:val="00741857"/>
    <w:rsid w:val="00741C45"/>
    <w:rsid w:val="007422C9"/>
    <w:rsid w:val="007424CE"/>
    <w:rsid w:val="007424EC"/>
    <w:rsid w:val="0074278F"/>
    <w:rsid w:val="00742863"/>
    <w:rsid w:val="00742C86"/>
    <w:rsid w:val="00742E9E"/>
    <w:rsid w:val="0074307F"/>
    <w:rsid w:val="0074359E"/>
    <w:rsid w:val="00743A5B"/>
    <w:rsid w:val="00743BE6"/>
    <w:rsid w:val="00743E2B"/>
    <w:rsid w:val="00743EBF"/>
    <w:rsid w:val="007441F6"/>
    <w:rsid w:val="0074438E"/>
    <w:rsid w:val="007443DA"/>
    <w:rsid w:val="007445D6"/>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0A"/>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31F"/>
    <w:rsid w:val="00750561"/>
    <w:rsid w:val="007505B4"/>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204"/>
    <w:rsid w:val="0075330D"/>
    <w:rsid w:val="00753314"/>
    <w:rsid w:val="007533A5"/>
    <w:rsid w:val="007534BA"/>
    <w:rsid w:val="007534C2"/>
    <w:rsid w:val="00753581"/>
    <w:rsid w:val="007536E0"/>
    <w:rsid w:val="00753A0D"/>
    <w:rsid w:val="00753A69"/>
    <w:rsid w:val="00753B79"/>
    <w:rsid w:val="00753DCA"/>
    <w:rsid w:val="00753E25"/>
    <w:rsid w:val="007540DE"/>
    <w:rsid w:val="007540EA"/>
    <w:rsid w:val="00754135"/>
    <w:rsid w:val="00754184"/>
    <w:rsid w:val="00754260"/>
    <w:rsid w:val="00754691"/>
    <w:rsid w:val="00754788"/>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222"/>
    <w:rsid w:val="00757376"/>
    <w:rsid w:val="00757389"/>
    <w:rsid w:val="0075739B"/>
    <w:rsid w:val="0075766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0F7"/>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23"/>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714"/>
    <w:rsid w:val="00775D46"/>
    <w:rsid w:val="007761B3"/>
    <w:rsid w:val="00776531"/>
    <w:rsid w:val="0077671B"/>
    <w:rsid w:val="00776CC8"/>
    <w:rsid w:val="00776CEC"/>
    <w:rsid w:val="00776ECC"/>
    <w:rsid w:val="00776EFF"/>
    <w:rsid w:val="00776F95"/>
    <w:rsid w:val="0077708F"/>
    <w:rsid w:val="00777093"/>
    <w:rsid w:val="00777430"/>
    <w:rsid w:val="007775F5"/>
    <w:rsid w:val="00777A45"/>
    <w:rsid w:val="00777AF0"/>
    <w:rsid w:val="00777DC6"/>
    <w:rsid w:val="0078020C"/>
    <w:rsid w:val="00780452"/>
    <w:rsid w:val="00780610"/>
    <w:rsid w:val="00780615"/>
    <w:rsid w:val="00780646"/>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E98"/>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73C"/>
    <w:rsid w:val="0078385C"/>
    <w:rsid w:val="00783ACE"/>
    <w:rsid w:val="00783B17"/>
    <w:rsid w:val="00783C51"/>
    <w:rsid w:val="00783CF4"/>
    <w:rsid w:val="007843A6"/>
    <w:rsid w:val="0078448F"/>
    <w:rsid w:val="007844FA"/>
    <w:rsid w:val="00784793"/>
    <w:rsid w:val="00784A22"/>
    <w:rsid w:val="00784C03"/>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0BA"/>
    <w:rsid w:val="007901AB"/>
    <w:rsid w:val="007907D1"/>
    <w:rsid w:val="00790E52"/>
    <w:rsid w:val="00790FA3"/>
    <w:rsid w:val="00791274"/>
    <w:rsid w:val="00791609"/>
    <w:rsid w:val="007916EF"/>
    <w:rsid w:val="007919E5"/>
    <w:rsid w:val="00791C7D"/>
    <w:rsid w:val="00791CE5"/>
    <w:rsid w:val="00791D17"/>
    <w:rsid w:val="00791FF0"/>
    <w:rsid w:val="0079205B"/>
    <w:rsid w:val="007920BC"/>
    <w:rsid w:val="00792247"/>
    <w:rsid w:val="00792337"/>
    <w:rsid w:val="00792528"/>
    <w:rsid w:val="00792867"/>
    <w:rsid w:val="00792C93"/>
    <w:rsid w:val="00792C95"/>
    <w:rsid w:val="00792FE6"/>
    <w:rsid w:val="0079304D"/>
    <w:rsid w:val="0079321F"/>
    <w:rsid w:val="00793277"/>
    <w:rsid w:val="0079340F"/>
    <w:rsid w:val="00793962"/>
    <w:rsid w:val="00793A5C"/>
    <w:rsid w:val="00793B92"/>
    <w:rsid w:val="00793C39"/>
    <w:rsid w:val="00793ED7"/>
    <w:rsid w:val="00794141"/>
    <w:rsid w:val="007945EC"/>
    <w:rsid w:val="0079460A"/>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10"/>
    <w:rsid w:val="007A30B3"/>
    <w:rsid w:val="007A325E"/>
    <w:rsid w:val="007A3645"/>
    <w:rsid w:val="007A38F0"/>
    <w:rsid w:val="007A3AD5"/>
    <w:rsid w:val="007A3C7E"/>
    <w:rsid w:val="007A3E39"/>
    <w:rsid w:val="007A414A"/>
    <w:rsid w:val="007A4430"/>
    <w:rsid w:val="007A44E3"/>
    <w:rsid w:val="007A45C4"/>
    <w:rsid w:val="007A47CB"/>
    <w:rsid w:val="007A47E8"/>
    <w:rsid w:val="007A4C63"/>
    <w:rsid w:val="007A506F"/>
    <w:rsid w:val="007A5415"/>
    <w:rsid w:val="007A542F"/>
    <w:rsid w:val="007A5B6A"/>
    <w:rsid w:val="007A5D87"/>
    <w:rsid w:val="007A6158"/>
    <w:rsid w:val="007A6309"/>
    <w:rsid w:val="007A64EE"/>
    <w:rsid w:val="007A6688"/>
    <w:rsid w:val="007A669A"/>
    <w:rsid w:val="007A66A0"/>
    <w:rsid w:val="007A67FF"/>
    <w:rsid w:val="007A6C3D"/>
    <w:rsid w:val="007A6FAA"/>
    <w:rsid w:val="007A6FFD"/>
    <w:rsid w:val="007A7064"/>
    <w:rsid w:val="007A7645"/>
    <w:rsid w:val="007A7A79"/>
    <w:rsid w:val="007A7D27"/>
    <w:rsid w:val="007A7DA5"/>
    <w:rsid w:val="007A7E19"/>
    <w:rsid w:val="007B0002"/>
    <w:rsid w:val="007B01DE"/>
    <w:rsid w:val="007B0326"/>
    <w:rsid w:val="007B0398"/>
    <w:rsid w:val="007B0503"/>
    <w:rsid w:val="007B0BC3"/>
    <w:rsid w:val="007B0D8E"/>
    <w:rsid w:val="007B0E93"/>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5"/>
    <w:rsid w:val="007B441C"/>
    <w:rsid w:val="007B4529"/>
    <w:rsid w:val="007B4706"/>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79"/>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66B"/>
    <w:rsid w:val="007C36E5"/>
    <w:rsid w:val="007C38BF"/>
    <w:rsid w:val="007C3BA2"/>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925"/>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66"/>
    <w:rsid w:val="007D109F"/>
    <w:rsid w:val="007D11F4"/>
    <w:rsid w:val="007D1278"/>
    <w:rsid w:val="007D15A8"/>
    <w:rsid w:val="007D1968"/>
    <w:rsid w:val="007D1A74"/>
    <w:rsid w:val="007D1C0C"/>
    <w:rsid w:val="007D1C5D"/>
    <w:rsid w:val="007D1E03"/>
    <w:rsid w:val="007D20AA"/>
    <w:rsid w:val="007D22AD"/>
    <w:rsid w:val="007D24F3"/>
    <w:rsid w:val="007D2554"/>
    <w:rsid w:val="007D282F"/>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2BF"/>
    <w:rsid w:val="007E03CE"/>
    <w:rsid w:val="007E0816"/>
    <w:rsid w:val="007E0919"/>
    <w:rsid w:val="007E0B84"/>
    <w:rsid w:val="007E0BD2"/>
    <w:rsid w:val="007E0D34"/>
    <w:rsid w:val="007E0E2F"/>
    <w:rsid w:val="007E0EBA"/>
    <w:rsid w:val="007E1064"/>
    <w:rsid w:val="007E11A6"/>
    <w:rsid w:val="007E1636"/>
    <w:rsid w:val="007E1715"/>
    <w:rsid w:val="007E1E36"/>
    <w:rsid w:val="007E2272"/>
    <w:rsid w:val="007E2667"/>
    <w:rsid w:val="007E2A48"/>
    <w:rsid w:val="007E2CEA"/>
    <w:rsid w:val="007E3074"/>
    <w:rsid w:val="007E31C1"/>
    <w:rsid w:val="007E32A8"/>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2E"/>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25"/>
    <w:rsid w:val="007E72A2"/>
    <w:rsid w:val="007E78D9"/>
    <w:rsid w:val="007E7A84"/>
    <w:rsid w:val="007E7F88"/>
    <w:rsid w:val="007E7FCD"/>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4D3"/>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A6"/>
    <w:rsid w:val="007F5BB4"/>
    <w:rsid w:val="007F5CD2"/>
    <w:rsid w:val="007F5FD2"/>
    <w:rsid w:val="007F5FF4"/>
    <w:rsid w:val="007F6201"/>
    <w:rsid w:val="007F6336"/>
    <w:rsid w:val="007F65A2"/>
    <w:rsid w:val="007F6777"/>
    <w:rsid w:val="007F6CD1"/>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7F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17"/>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4F4"/>
    <w:rsid w:val="008246AF"/>
    <w:rsid w:val="00824910"/>
    <w:rsid w:val="008249BE"/>
    <w:rsid w:val="00824C67"/>
    <w:rsid w:val="00824EB2"/>
    <w:rsid w:val="00825090"/>
    <w:rsid w:val="00825131"/>
    <w:rsid w:val="00825382"/>
    <w:rsid w:val="008256F8"/>
    <w:rsid w:val="00825720"/>
    <w:rsid w:val="00825821"/>
    <w:rsid w:val="008259C8"/>
    <w:rsid w:val="00825A10"/>
    <w:rsid w:val="00825B11"/>
    <w:rsid w:val="00825D57"/>
    <w:rsid w:val="00825DCC"/>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1"/>
    <w:rsid w:val="00830722"/>
    <w:rsid w:val="00830872"/>
    <w:rsid w:val="0083114E"/>
    <w:rsid w:val="00831409"/>
    <w:rsid w:val="008315FE"/>
    <w:rsid w:val="00831934"/>
    <w:rsid w:val="0083196D"/>
    <w:rsid w:val="00831C84"/>
    <w:rsid w:val="00831CC2"/>
    <w:rsid w:val="00831F79"/>
    <w:rsid w:val="0083200D"/>
    <w:rsid w:val="008320CF"/>
    <w:rsid w:val="00832353"/>
    <w:rsid w:val="00832382"/>
    <w:rsid w:val="00832749"/>
    <w:rsid w:val="00832789"/>
    <w:rsid w:val="00832A6C"/>
    <w:rsid w:val="00832ADA"/>
    <w:rsid w:val="00832F71"/>
    <w:rsid w:val="00833296"/>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151"/>
    <w:rsid w:val="008434CC"/>
    <w:rsid w:val="00843579"/>
    <w:rsid w:val="00843ACF"/>
    <w:rsid w:val="00843F1B"/>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064"/>
    <w:rsid w:val="008462A1"/>
    <w:rsid w:val="008462CC"/>
    <w:rsid w:val="0084631A"/>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534"/>
    <w:rsid w:val="00853844"/>
    <w:rsid w:val="008538AB"/>
    <w:rsid w:val="0085399D"/>
    <w:rsid w:val="00853F9F"/>
    <w:rsid w:val="00854089"/>
    <w:rsid w:val="0085410D"/>
    <w:rsid w:val="008543B6"/>
    <w:rsid w:val="0085456A"/>
    <w:rsid w:val="00855303"/>
    <w:rsid w:val="008553D7"/>
    <w:rsid w:val="008555A9"/>
    <w:rsid w:val="008556BD"/>
    <w:rsid w:val="00855A49"/>
    <w:rsid w:val="00855BCB"/>
    <w:rsid w:val="00855CDF"/>
    <w:rsid w:val="00855E6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3A7"/>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DBC"/>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3FC5"/>
    <w:rsid w:val="00874044"/>
    <w:rsid w:val="00874077"/>
    <w:rsid w:val="008740B1"/>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C2"/>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71B"/>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2EBF"/>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3D"/>
    <w:rsid w:val="008959BC"/>
    <w:rsid w:val="00895AD8"/>
    <w:rsid w:val="00895C1B"/>
    <w:rsid w:val="00895FC3"/>
    <w:rsid w:val="00896681"/>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4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B4"/>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30F"/>
    <w:rsid w:val="008B251A"/>
    <w:rsid w:val="008B2660"/>
    <w:rsid w:val="008B26AB"/>
    <w:rsid w:val="008B2B07"/>
    <w:rsid w:val="008B33BD"/>
    <w:rsid w:val="008B34E3"/>
    <w:rsid w:val="008B37A8"/>
    <w:rsid w:val="008B385E"/>
    <w:rsid w:val="008B39A8"/>
    <w:rsid w:val="008B39DF"/>
    <w:rsid w:val="008B39F4"/>
    <w:rsid w:val="008B3C06"/>
    <w:rsid w:val="008B3D58"/>
    <w:rsid w:val="008B427B"/>
    <w:rsid w:val="008B43DA"/>
    <w:rsid w:val="008B4737"/>
    <w:rsid w:val="008B4861"/>
    <w:rsid w:val="008B4922"/>
    <w:rsid w:val="008B4EA3"/>
    <w:rsid w:val="008B4F1A"/>
    <w:rsid w:val="008B511F"/>
    <w:rsid w:val="008B521F"/>
    <w:rsid w:val="008B565B"/>
    <w:rsid w:val="008B5674"/>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623"/>
    <w:rsid w:val="008C3921"/>
    <w:rsid w:val="008C3962"/>
    <w:rsid w:val="008C3A68"/>
    <w:rsid w:val="008C3D87"/>
    <w:rsid w:val="008C4004"/>
    <w:rsid w:val="008C4220"/>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A7"/>
    <w:rsid w:val="008D42D2"/>
    <w:rsid w:val="008D4419"/>
    <w:rsid w:val="008D4742"/>
    <w:rsid w:val="008D47D9"/>
    <w:rsid w:val="008D4B73"/>
    <w:rsid w:val="008D4B88"/>
    <w:rsid w:val="008D4C26"/>
    <w:rsid w:val="008D4C35"/>
    <w:rsid w:val="008D4C6E"/>
    <w:rsid w:val="008D4C8E"/>
    <w:rsid w:val="008D4F1C"/>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858"/>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8"/>
    <w:rsid w:val="008E2EAB"/>
    <w:rsid w:val="008E2EC1"/>
    <w:rsid w:val="008E2EF9"/>
    <w:rsid w:val="008E2F57"/>
    <w:rsid w:val="008E32B2"/>
    <w:rsid w:val="008E3300"/>
    <w:rsid w:val="008E3C99"/>
    <w:rsid w:val="008E4001"/>
    <w:rsid w:val="008E40F1"/>
    <w:rsid w:val="008E4259"/>
    <w:rsid w:val="008E4313"/>
    <w:rsid w:val="008E4379"/>
    <w:rsid w:val="008E444C"/>
    <w:rsid w:val="008E4772"/>
    <w:rsid w:val="008E486D"/>
    <w:rsid w:val="008E498E"/>
    <w:rsid w:val="008E49DE"/>
    <w:rsid w:val="008E4A21"/>
    <w:rsid w:val="008E51CC"/>
    <w:rsid w:val="008E532D"/>
    <w:rsid w:val="008E5677"/>
    <w:rsid w:val="008E5A5F"/>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D2"/>
    <w:rsid w:val="008F38DA"/>
    <w:rsid w:val="008F3D1B"/>
    <w:rsid w:val="008F3E95"/>
    <w:rsid w:val="008F3F64"/>
    <w:rsid w:val="008F3FA0"/>
    <w:rsid w:val="008F4101"/>
    <w:rsid w:val="008F411D"/>
    <w:rsid w:val="008F43E7"/>
    <w:rsid w:val="008F4A9C"/>
    <w:rsid w:val="008F4B87"/>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81C"/>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207"/>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AF4"/>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6E73"/>
    <w:rsid w:val="009070FB"/>
    <w:rsid w:val="0090724C"/>
    <w:rsid w:val="009072A0"/>
    <w:rsid w:val="009073E6"/>
    <w:rsid w:val="0090750B"/>
    <w:rsid w:val="0090771D"/>
    <w:rsid w:val="00907822"/>
    <w:rsid w:val="00907909"/>
    <w:rsid w:val="00907B69"/>
    <w:rsid w:val="00907C4E"/>
    <w:rsid w:val="00907E33"/>
    <w:rsid w:val="00907EAA"/>
    <w:rsid w:val="00907EF2"/>
    <w:rsid w:val="00907FAF"/>
    <w:rsid w:val="009102A3"/>
    <w:rsid w:val="00910731"/>
    <w:rsid w:val="00910A71"/>
    <w:rsid w:val="00910D9B"/>
    <w:rsid w:val="00910D9F"/>
    <w:rsid w:val="009110F2"/>
    <w:rsid w:val="0091135F"/>
    <w:rsid w:val="00911455"/>
    <w:rsid w:val="0091150B"/>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5B5"/>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A20"/>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48"/>
    <w:rsid w:val="00933D62"/>
    <w:rsid w:val="00933D80"/>
    <w:rsid w:val="00933F4C"/>
    <w:rsid w:val="009342FE"/>
    <w:rsid w:val="0093434D"/>
    <w:rsid w:val="00934604"/>
    <w:rsid w:val="00934669"/>
    <w:rsid w:val="00934753"/>
    <w:rsid w:val="00934974"/>
    <w:rsid w:val="009349CA"/>
    <w:rsid w:val="00934BC0"/>
    <w:rsid w:val="00934E42"/>
    <w:rsid w:val="00934EFF"/>
    <w:rsid w:val="00934FC0"/>
    <w:rsid w:val="00935053"/>
    <w:rsid w:val="009354F9"/>
    <w:rsid w:val="00936863"/>
    <w:rsid w:val="00936A44"/>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05"/>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1FF"/>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42"/>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79"/>
    <w:rsid w:val="009531E9"/>
    <w:rsid w:val="00953311"/>
    <w:rsid w:val="009535D8"/>
    <w:rsid w:val="009536DC"/>
    <w:rsid w:val="0095372E"/>
    <w:rsid w:val="00953851"/>
    <w:rsid w:val="00953910"/>
    <w:rsid w:val="0095394E"/>
    <w:rsid w:val="00953F29"/>
    <w:rsid w:val="00954393"/>
    <w:rsid w:val="009543EC"/>
    <w:rsid w:val="009545B2"/>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9FA"/>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009"/>
    <w:rsid w:val="009665A4"/>
    <w:rsid w:val="0096660E"/>
    <w:rsid w:val="009666B6"/>
    <w:rsid w:val="0096681D"/>
    <w:rsid w:val="00966D30"/>
    <w:rsid w:val="00966D87"/>
    <w:rsid w:val="00967108"/>
    <w:rsid w:val="009675D7"/>
    <w:rsid w:val="00967632"/>
    <w:rsid w:val="0096776A"/>
    <w:rsid w:val="009678D3"/>
    <w:rsid w:val="00967988"/>
    <w:rsid w:val="00967CF1"/>
    <w:rsid w:val="00967F59"/>
    <w:rsid w:val="009701FF"/>
    <w:rsid w:val="0097043B"/>
    <w:rsid w:val="009704E2"/>
    <w:rsid w:val="00970621"/>
    <w:rsid w:val="009707FE"/>
    <w:rsid w:val="009709C3"/>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6DA"/>
    <w:rsid w:val="009828BB"/>
    <w:rsid w:val="009828BE"/>
    <w:rsid w:val="00982945"/>
    <w:rsid w:val="00982A54"/>
    <w:rsid w:val="00982C05"/>
    <w:rsid w:val="00982C60"/>
    <w:rsid w:val="00982E6B"/>
    <w:rsid w:val="00982ED7"/>
    <w:rsid w:val="00983038"/>
    <w:rsid w:val="00983099"/>
    <w:rsid w:val="00983334"/>
    <w:rsid w:val="00983483"/>
    <w:rsid w:val="009834EA"/>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5FD8"/>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BB1"/>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547"/>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3DF"/>
    <w:rsid w:val="00997919"/>
    <w:rsid w:val="00997A56"/>
    <w:rsid w:val="00997AE1"/>
    <w:rsid w:val="00997BCB"/>
    <w:rsid w:val="009A0205"/>
    <w:rsid w:val="009A0406"/>
    <w:rsid w:val="009A059F"/>
    <w:rsid w:val="009A087D"/>
    <w:rsid w:val="009A08E1"/>
    <w:rsid w:val="009A098A"/>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D1"/>
    <w:rsid w:val="009A6C98"/>
    <w:rsid w:val="009A6CD7"/>
    <w:rsid w:val="009A715C"/>
    <w:rsid w:val="009A784B"/>
    <w:rsid w:val="009A787C"/>
    <w:rsid w:val="009A7A47"/>
    <w:rsid w:val="009A7AE7"/>
    <w:rsid w:val="009A7AEC"/>
    <w:rsid w:val="009A7D00"/>
    <w:rsid w:val="009A7E9B"/>
    <w:rsid w:val="009A7F0C"/>
    <w:rsid w:val="009A7FA5"/>
    <w:rsid w:val="009B0114"/>
    <w:rsid w:val="009B01DD"/>
    <w:rsid w:val="009B0494"/>
    <w:rsid w:val="009B0698"/>
    <w:rsid w:val="009B06A6"/>
    <w:rsid w:val="009B0802"/>
    <w:rsid w:val="009B08A8"/>
    <w:rsid w:val="009B08AA"/>
    <w:rsid w:val="009B0939"/>
    <w:rsid w:val="009B094C"/>
    <w:rsid w:val="009B0BBC"/>
    <w:rsid w:val="009B0C61"/>
    <w:rsid w:val="009B0E0F"/>
    <w:rsid w:val="009B1066"/>
    <w:rsid w:val="009B1377"/>
    <w:rsid w:val="009B1D7B"/>
    <w:rsid w:val="009B1F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A0"/>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344"/>
    <w:rsid w:val="009C1525"/>
    <w:rsid w:val="009C1ADE"/>
    <w:rsid w:val="009C1D39"/>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BB5"/>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238"/>
    <w:rsid w:val="009D23DE"/>
    <w:rsid w:val="009D23E2"/>
    <w:rsid w:val="009D25EC"/>
    <w:rsid w:val="009D2654"/>
    <w:rsid w:val="009D28C0"/>
    <w:rsid w:val="009D294D"/>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3C"/>
    <w:rsid w:val="009D5BAA"/>
    <w:rsid w:val="009D5E46"/>
    <w:rsid w:val="009D5FA8"/>
    <w:rsid w:val="009D615A"/>
    <w:rsid w:val="009D6186"/>
    <w:rsid w:val="009D618C"/>
    <w:rsid w:val="009D6196"/>
    <w:rsid w:val="009D6532"/>
    <w:rsid w:val="009D65F8"/>
    <w:rsid w:val="009D6D5E"/>
    <w:rsid w:val="009D7340"/>
    <w:rsid w:val="009D740A"/>
    <w:rsid w:val="009D7AC9"/>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D73"/>
    <w:rsid w:val="009E4F10"/>
    <w:rsid w:val="009E509D"/>
    <w:rsid w:val="009E5942"/>
    <w:rsid w:val="009E59CA"/>
    <w:rsid w:val="009E5A16"/>
    <w:rsid w:val="009E5A83"/>
    <w:rsid w:val="009E5B35"/>
    <w:rsid w:val="009E5B6E"/>
    <w:rsid w:val="009E5C89"/>
    <w:rsid w:val="009E5E29"/>
    <w:rsid w:val="009E6093"/>
    <w:rsid w:val="009E6301"/>
    <w:rsid w:val="009E634A"/>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B"/>
    <w:rsid w:val="009F250E"/>
    <w:rsid w:val="009F25A4"/>
    <w:rsid w:val="009F25A9"/>
    <w:rsid w:val="009F269D"/>
    <w:rsid w:val="009F27A8"/>
    <w:rsid w:val="009F27BA"/>
    <w:rsid w:val="009F283E"/>
    <w:rsid w:val="009F2885"/>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42"/>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806"/>
    <w:rsid w:val="00A12956"/>
    <w:rsid w:val="00A12A4B"/>
    <w:rsid w:val="00A12E50"/>
    <w:rsid w:val="00A130C8"/>
    <w:rsid w:val="00A1333F"/>
    <w:rsid w:val="00A1337F"/>
    <w:rsid w:val="00A1351B"/>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00"/>
    <w:rsid w:val="00A24149"/>
    <w:rsid w:val="00A2416C"/>
    <w:rsid w:val="00A241DD"/>
    <w:rsid w:val="00A245DA"/>
    <w:rsid w:val="00A247C0"/>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27EFF"/>
    <w:rsid w:val="00A27FF1"/>
    <w:rsid w:val="00A3043B"/>
    <w:rsid w:val="00A304F6"/>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5A4"/>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B5A"/>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9"/>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315E"/>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BC2"/>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B"/>
    <w:rsid w:val="00A7361F"/>
    <w:rsid w:val="00A7364D"/>
    <w:rsid w:val="00A739F2"/>
    <w:rsid w:val="00A73B30"/>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54D"/>
    <w:rsid w:val="00A77883"/>
    <w:rsid w:val="00A77992"/>
    <w:rsid w:val="00A77B8A"/>
    <w:rsid w:val="00A77C98"/>
    <w:rsid w:val="00A77E10"/>
    <w:rsid w:val="00A77F70"/>
    <w:rsid w:val="00A80011"/>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1CD"/>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2A3"/>
    <w:rsid w:val="00A90608"/>
    <w:rsid w:val="00A90777"/>
    <w:rsid w:val="00A91221"/>
    <w:rsid w:val="00A9123F"/>
    <w:rsid w:val="00A91385"/>
    <w:rsid w:val="00A914E3"/>
    <w:rsid w:val="00A916B8"/>
    <w:rsid w:val="00A91B30"/>
    <w:rsid w:val="00A91B57"/>
    <w:rsid w:val="00A91CD4"/>
    <w:rsid w:val="00A91E0A"/>
    <w:rsid w:val="00A92008"/>
    <w:rsid w:val="00A92047"/>
    <w:rsid w:val="00A92841"/>
    <w:rsid w:val="00A92BA4"/>
    <w:rsid w:val="00A92C7C"/>
    <w:rsid w:val="00A92D5A"/>
    <w:rsid w:val="00A93145"/>
    <w:rsid w:val="00A9323F"/>
    <w:rsid w:val="00A934E5"/>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872"/>
    <w:rsid w:val="00AA0923"/>
    <w:rsid w:val="00AA09D7"/>
    <w:rsid w:val="00AA0AA9"/>
    <w:rsid w:val="00AA0ABB"/>
    <w:rsid w:val="00AA0C28"/>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6E9"/>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D3"/>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5BE"/>
    <w:rsid w:val="00AA7736"/>
    <w:rsid w:val="00AA7905"/>
    <w:rsid w:val="00AA7E71"/>
    <w:rsid w:val="00AB0222"/>
    <w:rsid w:val="00AB030C"/>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1B2E"/>
    <w:rsid w:val="00AB201F"/>
    <w:rsid w:val="00AB23BA"/>
    <w:rsid w:val="00AB2A01"/>
    <w:rsid w:val="00AB2A78"/>
    <w:rsid w:val="00AB2AE2"/>
    <w:rsid w:val="00AB2BFF"/>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3D"/>
    <w:rsid w:val="00AC60F2"/>
    <w:rsid w:val="00AC60F7"/>
    <w:rsid w:val="00AC617C"/>
    <w:rsid w:val="00AC61AD"/>
    <w:rsid w:val="00AC620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997"/>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627"/>
    <w:rsid w:val="00AD286F"/>
    <w:rsid w:val="00AD2EE7"/>
    <w:rsid w:val="00AD2FE9"/>
    <w:rsid w:val="00AD3201"/>
    <w:rsid w:val="00AD354A"/>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20"/>
    <w:rsid w:val="00AD5053"/>
    <w:rsid w:val="00AD50EC"/>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39C"/>
    <w:rsid w:val="00AF1458"/>
    <w:rsid w:val="00AF14AB"/>
    <w:rsid w:val="00AF15AC"/>
    <w:rsid w:val="00AF19F4"/>
    <w:rsid w:val="00AF1A08"/>
    <w:rsid w:val="00AF1B3F"/>
    <w:rsid w:val="00AF1C9D"/>
    <w:rsid w:val="00AF1EED"/>
    <w:rsid w:val="00AF1F9B"/>
    <w:rsid w:val="00AF260A"/>
    <w:rsid w:val="00AF2834"/>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31"/>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3F"/>
    <w:rsid w:val="00AF67D0"/>
    <w:rsid w:val="00AF6D32"/>
    <w:rsid w:val="00AF6FA8"/>
    <w:rsid w:val="00AF748F"/>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1D7"/>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655"/>
    <w:rsid w:val="00B06764"/>
    <w:rsid w:val="00B06783"/>
    <w:rsid w:val="00B067AB"/>
    <w:rsid w:val="00B068A1"/>
    <w:rsid w:val="00B068A3"/>
    <w:rsid w:val="00B068EF"/>
    <w:rsid w:val="00B0690E"/>
    <w:rsid w:val="00B06A69"/>
    <w:rsid w:val="00B06DAE"/>
    <w:rsid w:val="00B06DB8"/>
    <w:rsid w:val="00B07091"/>
    <w:rsid w:val="00B07170"/>
    <w:rsid w:val="00B071D7"/>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2A9"/>
    <w:rsid w:val="00B124E9"/>
    <w:rsid w:val="00B12709"/>
    <w:rsid w:val="00B128BB"/>
    <w:rsid w:val="00B129AD"/>
    <w:rsid w:val="00B129DC"/>
    <w:rsid w:val="00B12BD4"/>
    <w:rsid w:val="00B12C19"/>
    <w:rsid w:val="00B12DDF"/>
    <w:rsid w:val="00B12EF5"/>
    <w:rsid w:val="00B130BC"/>
    <w:rsid w:val="00B13270"/>
    <w:rsid w:val="00B13330"/>
    <w:rsid w:val="00B13371"/>
    <w:rsid w:val="00B13448"/>
    <w:rsid w:val="00B13808"/>
    <w:rsid w:val="00B13897"/>
    <w:rsid w:val="00B13B85"/>
    <w:rsid w:val="00B13B9F"/>
    <w:rsid w:val="00B13CC8"/>
    <w:rsid w:val="00B13E5A"/>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FC1"/>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65"/>
    <w:rsid w:val="00B20A75"/>
    <w:rsid w:val="00B20CD1"/>
    <w:rsid w:val="00B20FDA"/>
    <w:rsid w:val="00B211FC"/>
    <w:rsid w:val="00B213BB"/>
    <w:rsid w:val="00B215DB"/>
    <w:rsid w:val="00B21994"/>
    <w:rsid w:val="00B21D3C"/>
    <w:rsid w:val="00B21E78"/>
    <w:rsid w:val="00B226A9"/>
    <w:rsid w:val="00B22812"/>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C3E"/>
    <w:rsid w:val="00B250A4"/>
    <w:rsid w:val="00B25253"/>
    <w:rsid w:val="00B2551B"/>
    <w:rsid w:val="00B258BB"/>
    <w:rsid w:val="00B25A4C"/>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B7"/>
    <w:rsid w:val="00B312DB"/>
    <w:rsid w:val="00B3162E"/>
    <w:rsid w:val="00B319A2"/>
    <w:rsid w:val="00B31A00"/>
    <w:rsid w:val="00B31FCD"/>
    <w:rsid w:val="00B320C7"/>
    <w:rsid w:val="00B321B7"/>
    <w:rsid w:val="00B322A1"/>
    <w:rsid w:val="00B322CC"/>
    <w:rsid w:val="00B32304"/>
    <w:rsid w:val="00B323F7"/>
    <w:rsid w:val="00B325D4"/>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0E8"/>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BE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4C62"/>
    <w:rsid w:val="00B452B6"/>
    <w:rsid w:val="00B454BF"/>
    <w:rsid w:val="00B455D7"/>
    <w:rsid w:val="00B457FA"/>
    <w:rsid w:val="00B45838"/>
    <w:rsid w:val="00B45963"/>
    <w:rsid w:val="00B45B22"/>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402"/>
    <w:rsid w:val="00B554FB"/>
    <w:rsid w:val="00B55564"/>
    <w:rsid w:val="00B555F8"/>
    <w:rsid w:val="00B55643"/>
    <w:rsid w:val="00B5578D"/>
    <w:rsid w:val="00B558E2"/>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E64"/>
    <w:rsid w:val="00B63EAA"/>
    <w:rsid w:val="00B64176"/>
    <w:rsid w:val="00B643A9"/>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9D"/>
    <w:rsid w:val="00B72FD3"/>
    <w:rsid w:val="00B7301C"/>
    <w:rsid w:val="00B73061"/>
    <w:rsid w:val="00B7306C"/>
    <w:rsid w:val="00B7325D"/>
    <w:rsid w:val="00B7332B"/>
    <w:rsid w:val="00B736AF"/>
    <w:rsid w:val="00B7378F"/>
    <w:rsid w:val="00B73B01"/>
    <w:rsid w:val="00B73CCD"/>
    <w:rsid w:val="00B73D92"/>
    <w:rsid w:val="00B73ECB"/>
    <w:rsid w:val="00B73FBC"/>
    <w:rsid w:val="00B74109"/>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AD6"/>
    <w:rsid w:val="00B80D28"/>
    <w:rsid w:val="00B80D4A"/>
    <w:rsid w:val="00B80E71"/>
    <w:rsid w:val="00B8120C"/>
    <w:rsid w:val="00B8127F"/>
    <w:rsid w:val="00B813D5"/>
    <w:rsid w:val="00B813DA"/>
    <w:rsid w:val="00B817BD"/>
    <w:rsid w:val="00B81850"/>
    <w:rsid w:val="00B81B5A"/>
    <w:rsid w:val="00B81FB1"/>
    <w:rsid w:val="00B8207A"/>
    <w:rsid w:val="00B82124"/>
    <w:rsid w:val="00B8213F"/>
    <w:rsid w:val="00B822C8"/>
    <w:rsid w:val="00B823E5"/>
    <w:rsid w:val="00B823FD"/>
    <w:rsid w:val="00B824CE"/>
    <w:rsid w:val="00B824F5"/>
    <w:rsid w:val="00B8291E"/>
    <w:rsid w:val="00B8294C"/>
    <w:rsid w:val="00B82B5A"/>
    <w:rsid w:val="00B8327C"/>
    <w:rsid w:val="00B833A8"/>
    <w:rsid w:val="00B83982"/>
    <w:rsid w:val="00B839A1"/>
    <w:rsid w:val="00B83C6D"/>
    <w:rsid w:val="00B83EF9"/>
    <w:rsid w:val="00B83FA3"/>
    <w:rsid w:val="00B848CF"/>
    <w:rsid w:val="00B84B6F"/>
    <w:rsid w:val="00B84D25"/>
    <w:rsid w:val="00B84DB4"/>
    <w:rsid w:val="00B84E03"/>
    <w:rsid w:val="00B85006"/>
    <w:rsid w:val="00B85514"/>
    <w:rsid w:val="00B85524"/>
    <w:rsid w:val="00B85569"/>
    <w:rsid w:val="00B85626"/>
    <w:rsid w:val="00B85813"/>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05"/>
    <w:rsid w:val="00B902A3"/>
    <w:rsid w:val="00B902B0"/>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3CD"/>
    <w:rsid w:val="00B9298B"/>
    <w:rsid w:val="00B92AE8"/>
    <w:rsid w:val="00B92CA2"/>
    <w:rsid w:val="00B92D65"/>
    <w:rsid w:val="00B92E9B"/>
    <w:rsid w:val="00B92F85"/>
    <w:rsid w:val="00B93061"/>
    <w:rsid w:val="00B930FB"/>
    <w:rsid w:val="00B9327C"/>
    <w:rsid w:val="00B93765"/>
    <w:rsid w:val="00B93789"/>
    <w:rsid w:val="00B93871"/>
    <w:rsid w:val="00B93A10"/>
    <w:rsid w:val="00B93D19"/>
    <w:rsid w:val="00B93DCB"/>
    <w:rsid w:val="00B93F4A"/>
    <w:rsid w:val="00B93F73"/>
    <w:rsid w:val="00B940B4"/>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6ED0"/>
    <w:rsid w:val="00B97105"/>
    <w:rsid w:val="00B9724B"/>
    <w:rsid w:val="00B973CC"/>
    <w:rsid w:val="00B975D1"/>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B9"/>
    <w:rsid w:val="00BA2CCC"/>
    <w:rsid w:val="00BA2D17"/>
    <w:rsid w:val="00BA303C"/>
    <w:rsid w:val="00BA30BD"/>
    <w:rsid w:val="00BA34FE"/>
    <w:rsid w:val="00BA35C6"/>
    <w:rsid w:val="00BA36DF"/>
    <w:rsid w:val="00BA39A9"/>
    <w:rsid w:val="00BA3A5D"/>
    <w:rsid w:val="00BA3EE6"/>
    <w:rsid w:val="00BA3FBE"/>
    <w:rsid w:val="00BA3FCA"/>
    <w:rsid w:val="00BA40B1"/>
    <w:rsid w:val="00BA4123"/>
    <w:rsid w:val="00BA4260"/>
    <w:rsid w:val="00BA4262"/>
    <w:rsid w:val="00BA4425"/>
    <w:rsid w:val="00BA4820"/>
    <w:rsid w:val="00BA4CC7"/>
    <w:rsid w:val="00BA4E1F"/>
    <w:rsid w:val="00BA516D"/>
    <w:rsid w:val="00BA52B7"/>
    <w:rsid w:val="00BA52C3"/>
    <w:rsid w:val="00BA5452"/>
    <w:rsid w:val="00BA5534"/>
    <w:rsid w:val="00BA561C"/>
    <w:rsid w:val="00BA5719"/>
    <w:rsid w:val="00BA578C"/>
    <w:rsid w:val="00BA57BA"/>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00"/>
    <w:rsid w:val="00BA6B29"/>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DB4"/>
    <w:rsid w:val="00BB0E92"/>
    <w:rsid w:val="00BB12C4"/>
    <w:rsid w:val="00BB1650"/>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3F3"/>
    <w:rsid w:val="00BB4631"/>
    <w:rsid w:val="00BB4714"/>
    <w:rsid w:val="00BB4F3B"/>
    <w:rsid w:val="00BB51D4"/>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A1"/>
    <w:rsid w:val="00BB727C"/>
    <w:rsid w:val="00BB749A"/>
    <w:rsid w:val="00BB750C"/>
    <w:rsid w:val="00BB75C0"/>
    <w:rsid w:val="00BB75F1"/>
    <w:rsid w:val="00BB760E"/>
    <w:rsid w:val="00BB7622"/>
    <w:rsid w:val="00BB7650"/>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830"/>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DB7"/>
    <w:rsid w:val="00BC7E72"/>
    <w:rsid w:val="00BD0101"/>
    <w:rsid w:val="00BD0129"/>
    <w:rsid w:val="00BD06EC"/>
    <w:rsid w:val="00BD07CF"/>
    <w:rsid w:val="00BD0A30"/>
    <w:rsid w:val="00BD0BF2"/>
    <w:rsid w:val="00BD0E37"/>
    <w:rsid w:val="00BD10D3"/>
    <w:rsid w:val="00BD1148"/>
    <w:rsid w:val="00BD12CD"/>
    <w:rsid w:val="00BD16B0"/>
    <w:rsid w:val="00BD1823"/>
    <w:rsid w:val="00BD184A"/>
    <w:rsid w:val="00BD1C3D"/>
    <w:rsid w:val="00BD1C4D"/>
    <w:rsid w:val="00BD1D6B"/>
    <w:rsid w:val="00BD1EDE"/>
    <w:rsid w:val="00BD1EF3"/>
    <w:rsid w:val="00BD2563"/>
    <w:rsid w:val="00BD26A6"/>
    <w:rsid w:val="00BD279D"/>
    <w:rsid w:val="00BD28FF"/>
    <w:rsid w:val="00BD2AAD"/>
    <w:rsid w:val="00BD2B32"/>
    <w:rsid w:val="00BD2BD5"/>
    <w:rsid w:val="00BD34F7"/>
    <w:rsid w:val="00BD3D15"/>
    <w:rsid w:val="00BD3F61"/>
    <w:rsid w:val="00BD4016"/>
    <w:rsid w:val="00BD4029"/>
    <w:rsid w:val="00BD4095"/>
    <w:rsid w:val="00BD46E5"/>
    <w:rsid w:val="00BD46FC"/>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3A"/>
    <w:rsid w:val="00BD59CF"/>
    <w:rsid w:val="00BD5B8D"/>
    <w:rsid w:val="00BD5DBA"/>
    <w:rsid w:val="00BD606C"/>
    <w:rsid w:val="00BD6178"/>
    <w:rsid w:val="00BD62E8"/>
    <w:rsid w:val="00BD647D"/>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5A"/>
    <w:rsid w:val="00BE08A2"/>
    <w:rsid w:val="00BE0A55"/>
    <w:rsid w:val="00BE0AC9"/>
    <w:rsid w:val="00BE111E"/>
    <w:rsid w:val="00BE12CA"/>
    <w:rsid w:val="00BE13CA"/>
    <w:rsid w:val="00BE1717"/>
    <w:rsid w:val="00BE1919"/>
    <w:rsid w:val="00BE1D9B"/>
    <w:rsid w:val="00BE1FDE"/>
    <w:rsid w:val="00BE2379"/>
    <w:rsid w:val="00BE24F6"/>
    <w:rsid w:val="00BE2783"/>
    <w:rsid w:val="00BE27E7"/>
    <w:rsid w:val="00BE2E9D"/>
    <w:rsid w:val="00BE318E"/>
    <w:rsid w:val="00BE31E0"/>
    <w:rsid w:val="00BE3453"/>
    <w:rsid w:val="00BE34B6"/>
    <w:rsid w:val="00BE3864"/>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345"/>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BE"/>
    <w:rsid w:val="00BF70E6"/>
    <w:rsid w:val="00BF711C"/>
    <w:rsid w:val="00BF71E9"/>
    <w:rsid w:val="00BF73E7"/>
    <w:rsid w:val="00BF7671"/>
    <w:rsid w:val="00BF798A"/>
    <w:rsid w:val="00BF7AA1"/>
    <w:rsid w:val="00BF7B03"/>
    <w:rsid w:val="00BF7B25"/>
    <w:rsid w:val="00BF7C9D"/>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DA4"/>
    <w:rsid w:val="00C03E60"/>
    <w:rsid w:val="00C03FC9"/>
    <w:rsid w:val="00C04465"/>
    <w:rsid w:val="00C048CC"/>
    <w:rsid w:val="00C049CC"/>
    <w:rsid w:val="00C04A2B"/>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3D0"/>
    <w:rsid w:val="00C10498"/>
    <w:rsid w:val="00C108B8"/>
    <w:rsid w:val="00C10BDC"/>
    <w:rsid w:val="00C110C7"/>
    <w:rsid w:val="00C11139"/>
    <w:rsid w:val="00C1119D"/>
    <w:rsid w:val="00C1127B"/>
    <w:rsid w:val="00C114DB"/>
    <w:rsid w:val="00C116B2"/>
    <w:rsid w:val="00C118A3"/>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E5"/>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3DC2"/>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4FC1"/>
    <w:rsid w:val="00C35137"/>
    <w:rsid w:val="00C35336"/>
    <w:rsid w:val="00C35500"/>
    <w:rsid w:val="00C3550A"/>
    <w:rsid w:val="00C3560B"/>
    <w:rsid w:val="00C357B0"/>
    <w:rsid w:val="00C359B3"/>
    <w:rsid w:val="00C35AE9"/>
    <w:rsid w:val="00C35C76"/>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30"/>
    <w:rsid w:val="00C428DB"/>
    <w:rsid w:val="00C4290A"/>
    <w:rsid w:val="00C429DA"/>
    <w:rsid w:val="00C42B0C"/>
    <w:rsid w:val="00C42FCE"/>
    <w:rsid w:val="00C430B8"/>
    <w:rsid w:val="00C43184"/>
    <w:rsid w:val="00C432F0"/>
    <w:rsid w:val="00C43498"/>
    <w:rsid w:val="00C435E0"/>
    <w:rsid w:val="00C43E18"/>
    <w:rsid w:val="00C43EE0"/>
    <w:rsid w:val="00C43FB7"/>
    <w:rsid w:val="00C44308"/>
    <w:rsid w:val="00C4444C"/>
    <w:rsid w:val="00C4471C"/>
    <w:rsid w:val="00C4471D"/>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6F34"/>
    <w:rsid w:val="00C470EB"/>
    <w:rsid w:val="00C47488"/>
    <w:rsid w:val="00C474B9"/>
    <w:rsid w:val="00C4757C"/>
    <w:rsid w:val="00C475BC"/>
    <w:rsid w:val="00C477B1"/>
    <w:rsid w:val="00C47908"/>
    <w:rsid w:val="00C47A13"/>
    <w:rsid w:val="00C47B6C"/>
    <w:rsid w:val="00C47B81"/>
    <w:rsid w:val="00C47C07"/>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732"/>
    <w:rsid w:val="00C54B2A"/>
    <w:rsid w:val="00C55282"/>
    <w:rsid w:val="00C553BF"/>
    <w:rsid w:val="00C55441"/>
    <w:rsid w:val="00C55641"/>
    <w:rsid w:val="00C558C5"/>
    <w:rsid w:val="00C559F6"/>
    <w:rsid w:val="00C55BD6"/>
    <w:rsid w:val="00C55C9C"/>
    <w:rsid w:val="00C561A8"/>
    <w:rsid w:val="00C5669B"/>
    <w:rsid w:val="00C56720"/>
    <w:rsid w:val="00C56726"/>
    <w:rsid w:val="00C567AE"/>
    <w:rsid w:val="00C567DF"/>
    <w:rsid w:val="00C56F97"/>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09"/>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546"/>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19C"/>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04"/>
    <w:rsid w:val="00C81B4F"/>
    <w:rsid w:val="00C81E3E"/>
    <w:rsid w:val="00C81E6C"/>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5FE"/>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06"/>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A60"/>
    <w:rsid w:val="00CA4CF5"/>
    <w:rsid w:val="00CA4D2E"/>
    <w:rsid w:val="00CA4FC4"/>
    <w:rsid w:val="00CA51CB"/>
    <w:rsid w:val="00CA562B"/>
    <w:rsid w:val="00CA5874"/>
    <w:rsid w:val="00CA5BB0"/>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13E"/>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B0E"/>
    <w:rsid w:val="00CB3DD5"/>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EB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315"/>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060"/>
    <w:rsid w:val="00CE31A5"/>
    <w:rsid w:val="00CE333C"/>
    <w:rsid w:val="00CE35F5"/>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5EE"/>
    <w:rsid w:val="00CF061D"/>
    <w:rsid w:val="00CF0FBA"/>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B93"/>
    <w:rsid w:val="00CF3CD6"/>
    <w:rsid w:val="00CF3E80"/>
    <w:rsid w:val="00CF3E86"/>
    <w:rsid w:val="00CF4146"/>
    <w:rsid w:val="00CF4399"/>
    <w:rsid w:val="00CF4822"/>
    <w:rsid w:val="00CF48D3"/>
    <w:rsid w:val="00CF49F0"/>
    <w:rsid w:val="00CF4B69"/>
    <w:rsid w:val="00CF4B7D"/>
    <w:rsid w:val="00CF4C95"/>
    <w:rsid w:val="00CF5173"/>
    <w:rsid w:val="00CF519E"/>
    <w:rsid w:val="00CF53BE"/>
    <w:rsid w:val="00CF556F"/>
    <w:rsid w:val="00CF55E0"/>
    <w:rsid w:val="00CF5655"/>
    <w:rsid w:val="00CF56FA"/>
    <w:rsid w:val="00CF5983"/>
    <w:rsid w:val="00CF5AC1"/>
    <w:rsid w:val="00CF5C9A"/>
    <w:rsid w:val="00CF5ED4"/>
    <w:rsid w:val="00CF6107"/>
    <w:rsid w:val="00CF6691"/>
    <w:rsid w:val="00CF670B"/>
    <w:rsid w:val="00CF6A7E"/>
    <w:rsid w:val="00CF6CED"/>
    <w:rsid w:val="00CF6D09"/>
    <w:rsid w:val="00CF6D6D"/>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7E8"/>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196"/>
    <w:rsid w:val="00D056BC"/>
    <w:rsid w:val="00D0570D"/>
    <w:rsid w:val="00D0592B"/>
    <w:rsid w:val="00D05AA1"/>
    <w:rsid w:val="00D05C88"/>
    <w:rsid w:val="00D05F7C"/>
    <w:rsid w:val="00D06333"/>
    <w:rsid w:val="00D0642F"/>
    <w:rsid w:val="00D06452"/>
    <w:rsid w:val="00D06496"/>
    <w:rsid w:val="00D064BF"/>
    <w:rsid w:val="00D067B8"/>
    <w:rsid w:val="00D06A0A"/>
    <w:rsid w:val="00D06ACF"/>
    <w:rsid w:val="00D06B4D"/>
    <w:rsid w:val="00D06BC7"/>
    <w:rsid w:val="00D06F9A"/>
    <w:rsid w:val="00D07272"/>
    <w:rsid w:val="00D072E6"/>
    <w:rsid w:val="00D0735E"/>
    <w:rsid w:val="00D07686"/>
    <w:rsid w:val="00D077D4"/>
    <w:rsid w:val="00D07A14"/>
    <w:rsid w:val="00D07D2D"/>
    <w:rsid w:val="00D07DFA"/>
    <w:rsid w:val="00D1002C"/>
    <w:rsid w:val="00D100F4"/>
    <w:rsid w:val="00D10426"/>
    <w:rsid w:val="00D106FC"/>
    <w:rsid w:val="00D10C2F"/>
    <w:rsid w:val="00D10C7F"/>
    <w:rsid w:val="00D11478"/>
    <w:rsid w:val="00D11647"/>
    <w:rsid w:val="00D117AB"/>
    <w:rsid w:val="00D11947"/>
    <w:rsid w:val="00D11DB9"/>
    <w:rsid w:val="00D11EAE"/>
    <w:rsid w:val="00D121FF"/>
    <w:rsid w:val="00D1228B"/>
    <w:rsid w:val="00D12520"/>
    <w:rsid w:val="00D1256F"/>
    <w:rsid w:val="00D12723"/>
    <w:rsid w:val="00D1274F"/>
    <w:rsid w:val="00D12996"/>
    <w:rsid w:val="00D12AC0"/>
    <w:rsid w:val="00D12C7F"/>
    <w:rsid w:val="00D12DE8"/>
    <w:rsid w:val="00D12ECA"/>
    <w:rsid w:val="00D12F02"/>
    <w:rsid w:val="00D131EF"/>
    <w:rsid w:val="00D135F8"/>
    <w:rsid w:val="00D13657"/>
    <w:rsid w:val="00D13918"/>
    <w:rsid w:val="00D13B3D"/>
    <w:rsid w:val="00D13C7E"/>
    <w:rsid w:val="00D13EAC"/>
    <w:rsid w:val="00D1411A"/>
    <w:rsid w:val="00D145A1"/>
    <w:rsid w:val="00D145C2"/>
    <w:rsid w:val="00D14670"/>
    <w:rsid w:val="00D14E50"/>
    <w:rsid w:val="00D14EF1"/>
    <w:rsid w:val="00D15011"/>
    <w:rsid w:val="00D150D8"/>
    <w:rsid w:val="00D151B7"/>
    <w:rsid w:val="00D1524D"/>
    <w:rsid w:val="00D155AB"/>
    <w:rsid w:val="00D15768"/>
    <w:rsid w:val="00D15B73"/>
    <w:rsid w:val="00D1633E"/>
    <w:rsid w:val="00D16610"/>
    <w:rsid w:val="00D16B76"/>
    <w:rsid w:val="00D16DCC"/>
    <w:rsid w:val="00D16E68"/>
    <w:rsid w:val="00D16E70"/>
    <w:rsid w:val="00D16F41"/>
    <w:rsid w:val="00D1723C"/>
    <w:rsid w:val="00D176FE"/>
    <w:rsid w:val="00D1774F"/>
    <w:rsid w:val="00D17A2A"/>
    <w:rsid w:val="00D17B2A"/>
    <w:rsid w:val="00D17C80"/>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BCE"/>
    <w:rsid w:val="00D25BDC"/>
    <w:rsid w:val="00D25C50"/>
    <w:rsid w:val="00D25DD8"/>
    <w:rsid w:val="00D25EFA"/>
    <w:rsid w:val="00D2614F"/>
    <w:rsid w:val="00D26743"/>
    <w:rsid w:val="00D2678C"/>
    <w:rsid w:val="00D26BA4"/>
    <w:rsid w:val="00D26BBE"/>
    <w:rsid w:val="00D26C1D"/>
    <w:rsid w:val="00D26DF9"/>
    <w:rsid w:val="00D26FEE"/>
    <w:rsid w:val="00D2768C"/>
    <w:rsid w:val="00D27802"/>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AB8"/>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8E2"/>
    <w:rsid w:val="00D37E8D"/>
    <w:rsid w:val="00D402D6"/>
    <w:rsid w:val="00D403C4"/>
    <w:rsid w:val="00D40593"/>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66"/>
    <w:rsid w:val="00D442ED"/>
    <w:rsid w:val="00D44B62"/>
    <w:rsid w:val="00D44CE6"/>
    <w:rsid w:val="00D44ED3"/>
    <w:rsid w:val="00D45207"/>
    <w:rsid w:val="00D4522B"/>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05"/>
    <w:rsid w:val="00D50706"/>
    <w:rsid w:val="00D508C8"/>
    <w:rsid w:val="00D509FA"/>
    <w:rsid w:val="00D50BC0"/>
    <w:rsid w:val="00D50CD1"/>
    <w:rsid w:val="00D50DC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149"/>
    <w:rsid w:val="00D522D7"/>
    <w:rsid w:val="00D526C5"/>
    <w:rsid w:val="00D52C29"/>
    <w:rsid w:val="00D52C74"/>
    <w:rsid w:val="00D5305F"/>
    <w:rsid w:val="00D530B9"/>
    <w:rsid w:val="00D5326A"/>
    <w:rsid w:val="00D532C8"/>
    <w:rsid w:val="00D5348D"/>
    <w:rsid w:val="00D53865"/>
    <w:rsid w:val="00D539A0"/>
    <w:rsid w:val="00D53A2B"/>
    <w:rsid w:val="00D53BAA"/>
    <w:rsid w:val="00D53C8D"/>
    <w:rsid w:val="00D542E3"/>
    <w:rsid w:val="00D54386"/>
    <w:rsid w:val="00D544BF"/>
    <w:rsid w:val="00D545A7"/>
    <w:rsid w:val="00D548C9"/>
    <w:rsid w:val="00D54909"/>
    <w:rsid w:val="00D54CFD"/>
    <w:rsid w:val="00D54E29"/>
    <w:rsid w:val="00D54E9A"/>
    <w:rsid w:val="00D54F6B"/>
    <w:rsid w:val="00D54FE4"/>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B43"/>
    <w:rsid w:val="00D56C1A"/>
    <w:rsid w:val="00D56C36"/>
    <w:rsid w:val="00D56D0C"/>
    <w:rsid w:val="00D56DA7"/>
    <w:rsid w:val="00D57224"/>
    <w:rsid w:val="00D57367"/>
    <w:rsid w:val="00D601EC"/>
    <w:rsid w:val="00D605C7"/>
    <w:rsid w:val="00D6077D"/>
    <w:rsid w:val="00D60C12"/>
    <w:rsid w:val="00D60C68"/>
    <w:rsid w:val="00D60E7F"/>
    <w:rsid w:val="00D611B0"/>
    <w:rsid w:val="00D611C7"/>
    <w:rsid w:val="00D61253"/>
    <w:rsid w:val="00D61258"/>
    <w:rsid w:val="00D6161F"/>
    <w:rsid w:val="00D61785"/>
    <w:rsid w:val="00D617E5"/>
    <w:rsid w:val="00D618AF"/>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6C"/>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060"/>
    <w:rsid w:val="00D7346E"/>
    <w:rsid w:val="00D739C0"/>
    <w:rsid w:val="00D73B42"/>
    <w:rsid w:val="00D73B61"/>
    <w:rsid w:val="00D73BA6"/>
    <w:rsid w:val="00D73BE4"/>
    <w:rsid w:val="00D73D47"/>
    <w:rsid w:val="00D73ED6"/>
    <w:rsid w:val="00D741EC"/>
    <w:rsid w:val="00D7425E"/>
    <w:rsid w:val="00D744A8"/>
    <w:rsid w:val="00D74523"/>
    <w:rsid w:val="00D74693"/>
    <w:rsid w:val="00D749D6"/>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CBB"/>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93B"/>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BC1"/>
    <w:rsid w:val="00D85C7E"/>
    <w:rsid w:val="00D85E1C"/>
    <w:rsid w:val="00D85E96"/>
    <w:rsid w:val="00D85FAE"/>
    <w:rsid w:val="00D862BD"/>
    <w:rsid w:val="00D8647E"/>
    <w:rsid w:val="00D864EA"/>
    <w:rsid w:val="00D86625"/>
    <w:rsid w:val="00D866C6"/>
    <w:rsid w:val="00D867CF"/>
    <w:rsid w:val="00D86D1C"/>
    <w:rsid w:val="00D86F16"/>
    <w:rsid w:val="00D86F48"/>
    <w:rsid w:val="00D87010"/>
    <w:rsid w:val="00D870B7"/>
    <w:rsid w:val="00D874B3"/>
    <w:rsid w:val="00D877BC"/>
    <w:rsid w:val="00D87B98"/>
    <w:rsid w:val="00D87CDF"/>
    <w:rsid w:val="00D87D16"/>
    <w:rsid w:val="00D87D4D"/>
    <w:rsid w:val="00D87E10"/>
    <w:rsid w:val="00D87E42"/>
    <w:rsid w:val="00D87EC2"/>
    <w:rsid w:val="00D90075"/>
    <w:rsid w:val="00D9030E"/>
    <w:rsid w:val="00D907FA"/>
    <w:rsid w:val="00D90D36"/>
    <w:rsid w:val="00D90F72"/>
    <w:rsid w:val="00D91416"/>
    <w:rsid w:val="00D91614"/>
    <w:rsid w:val="00D9179D"/>
    <w:rsid w:val="00D917CD"/>
    <w:rsid w:val="00D91A11"/>
    <w:rsid w:val="00D91CD5"/>
    <w:rsid w:val="00D91D3C"/>
    <w:rsid w:val="00D92030"/>
    <w:rsid w:val="00D9211E"/>
    <w:rsid w:val="00D92249"/>
    <w:rsid w:val="00D92331"/>
    <w:rsid w:val="00D925E2"/>
    <w:rsid w:val="00D92B4B"/>
    <w:rsid w:val="00D92C6E"/>
    <w:rsid w:val="00D92CB6"/>
    <w:rsid w:val="00D92EA5"/>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04"/>
    <w:rsid w:val="00D9742F"/>
    <w:rsid w:val="00D97F0E"/>
    <w:rsid w:val="00D97F55"/>
    <w:rsid w:val="00D97F9F"/>
    <w:rsid w:val="00D97FFE"/>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5CC5"/>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934"/>
    <w:rsid w:val="00DB0D79"/>
    <w:rsid w:val="00DB0EFD"/>
    <w:rsid w:val="00DB1066"/>
    <w:rsid w:val="00DB1308"/>
    <w:rsid w:val="00DB17B3"/>
    <w:rsid w:val="00DB18B8"/>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3E"/>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04"/>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40"/>
    <w:rsid w:val="00DC695D"/>
    <w:rsid w:val="00DC6B72"/>
    <w:rsid w:val="00DC6C0E"/>
    <w:rsid w:val="00DC6E2E"/>
    <w:rsid w:val="00DC6F3F"/>
    <w:rsid w:val="00DC6F8D"/>
    <w:rsid w:val="00DC71EB"/>
    <w:rsid w:val="00DC73C6"/>
    <w:rsid w:val="00DC75B3"/>
    <w:rsid w:val="00DC7627"/>
    <w:rsid w:val="00DC7923"/>
    <w:rsid w:val="00DC7954"/>
    <w:rsid w:val="00DC7C0F"/>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2733"/>
    <w:rsid w:val="00DD34F6"/>
    <w:rsid w:val="00DD35F4"/>
    <w:rsid w:val="00DD3696"/>
    <w:rsid w:val="00DD3A01"/>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5BF5"/>
    <w:rsid w:val="00DD6142"/>
    <w:rsid w:val="00DD61B4"/>
    <w:rsid w:val="00DD61D0"/>
    <w:rsid w:val="00DD65F4"/>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4C3"/>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4A8"/>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4DD"/>
    <w:rsid w:val="00DE584C"/>
    <w:rsid w:val="00DE59B1"/>
    <w:rsid w:val="00DE5A57"/>
    <w:rsid w:val="00DE5D52"/>
    <w:rsid w:val="00DE5D5E"/>
    <w:rsid w:val="00DE6299"/>
    <w:rsid w:val="00DE6452"/>
    <w:rsid w:val="00DE6BBA"/>
    <w:rsid w:val="00DE6E2D"/>
    <w:rsid w:val="00DE6ED5"/>
    <w:rsid w:val="00DE6FD1"/>
    <w:rsid w:val="00DE76AF"/>
    <w:rsid w:val="00DE7724"/>
    <w:rsid w:val="00DE7A9D"/>
    <w:rsid w:val="00DE7B4F"/>
    <w:rsid w:val="00DE7DF0"/>
    <w:rsid w:val="00DE7E52"/>
    <w:rsid w:val="00DE7EB2"/>
    <w:rsid w:val="00DF0342"/>
    <w:rsid w:val="00DF0640"/>
    <w:rsid w:val="00DF0912"/>
    <w:rsid w:val="00DF0923"/>
    <w:rsid w:val="00DF0A4C"/>
    <w:rsid w:val="00DF0CC4"/>
    <w:rsid w:val="00DF0E29"/>
    <w:rsid w:val="00DF14E8"/>
    <w:rsid w:val="00DF158B"/>
    <w:rsid w:val="00DF18A2"/>
    <w:rsid w:val="00DF1CF6"/>
    <w:rsid w:val="00DF1EE6"/>
    <w:rsid w:val="00DF1F64"/>
    <w:rsid w:val="00DF2820"/>
    <w:rsid w:val="00DF2938"/>
    <w:rsid w:val="00DF29DE"/>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8B"/>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06"/>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BD6"/>
    <w:rsid w:val="00E07C2F"/>
    <w:rsid w:val="00E07D40"/>
    <w:rsid w:val="00E07F50"/>
    <w:rsid w:val="00E07F9C"/>
    <w:rsid w:val="00E1097A"/>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62"/>
    <w:rsid w:val="00E14EA1"/>
    <w:rsid w:val="00E15254"/>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6A8"/>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8A1"/>
    <w:rsid w:val="00E25B07"/>
    <w:rsid w:val="00E25B95"/>
    <w:rsid w:val="00E25EBE"/>
    <w:rsid w:val="00E260F5"/>
    <w:rsid w:val="00E26267"/>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27FE3"/>
    <w:rsid w:val="00E3015E"/>
    <w:rsid w:val="00E30380"/>
    <w:rsid w:val="00E30586"/>
    <w:rsid w:val="00E305DD"/>
    <w:rsid w:val="00E30DB3"/>
    <w:rsid w:val="00E31230"/>
    <w:rsid w:val="00E3126D"/>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4F1C"/>
    <w:rsid w:val="00E34FCA"/>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A0"/>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C05"/>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53"/>
    <w:rsid w:val="00E601DD"/>
    <w:rsid w:val="00E602CF"/>
    <w:rsid w:val="00E60394"/>
    <w:rsid w:val="00E603C7"/>
    <w:rsid w:val="00E6057D"/>
    <w:rsid w:val="00E60727"/>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468"/>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32"/>
    <w:rsid w:val="00E717DD"/>
    <w:rsid w:val="00E71A82"/>
    <w:rsid w:val="00E71C20"/>
    <w:rsid w:val="00E71E8A"/>
    <w:rsid w:val="00E720C8"/>
    <w:rsid w:val="00E7216C"/>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6F7"/>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45"/>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3D36"/>
    <w:rsid w:val="00E84292"/>
    <w:rsid w:val="00E843D4"/>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6FAD"/>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0F"/>
    <w:rsid w:val="00E92768"/>
    <w:rsid w:val="00E928D1"/>
    <w:rsid w:val="00E92A54"/>
    <w:rsid w:val="00E92AF1"/>
    <w:rsid w:val="00E92CFB"/>
    <w:rsid w:val="00E92DF0"/>
    <w:rsid w:val="00E92DF8"/>
    <w:rsid w:val="00E92ED9"/>
    <w:rsid w:val="00E93034"/>
    <w:rsid w:val="00E931EF"/>
    <w:rsid w:val="00E936AD"/>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CA5"/>
    <w:rsid w:val="00EA0D1E"/>
    <w:rsid w:val="00EA0F7D"/>
    <w:rsid w:val="00EA10BF"/>
    <w:rsid w:val="00EA10CB"/>
    <w:rsid w:val="00EA12EA"/>
    <w:rsid w:val="00EA1435"/>
    <w:rsid w:val="00EA14DE"/>
    <w:rsid w:val="00EA1574"/>
    <w:rsid w:val="00EA1DA9"/>
    <w:rsid w:val="00EA1E2C"/>
    <w:rsid w:val="00EA1E5B"/>
    <w:rsid w:val="00EA20FB"/>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4FDA"/>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6D8"/>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0D"/>
    <w:rsid w:val="00EB6326"/>
    <w:rsid w:val="00EB6B7E"/>
    <w:rsid w:val="00EB6BD9"/>
    <w:rsid w:val="00EB6E4D"/>
    <w:rsid w:val="00EB72BA"/>
    <w:rsid w:val="00EB73A3"/>
    <w:rsid w:val="00EB73D1"/>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2A1"/>
    <w:rsid w:val="00EC34D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4F8"/>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0ED4"/>
    <w:rsid w:val="00ED10E6"/>
    <w:rsid w:val="00ED120E"/>
    <w:rsid w:val="00ED1299"/>
    <w:rsid w:val="00ED1467"/>
    <w:rsid w:val="00ED17B8"/>
    <w:rsid w:val="00ED188D"/>
    <w:rsid w:val="00ED1908"/>
    <w:rsid w:val="00ED1A91"/>
    <w:rsid w:val="00ED1A9D"/>
    <w:rsid w:val="00ED1B27"/>
    <w:rsid w:val="00ED1E0A"/>
    <w:rsid w:val="00ED1E44"/>
    <w:rsid w:val="00ED1FE1"/>
    <w:rsid w:val="00ED2073"/>
    <w:rsid w:val="00ED20E9"/>
    <w:rsid w:val="00ED220B"/>
    <w:rsid w:val="00ED2478"/>
    <w:rsid w:val="00ED2552"/>
    <w:rsid w:val="00ED29B3"/>
    <w:rsid w:val="00ED33FA"/>
    <w:rsid w:val="00ED35E4"/>
    <w:rsid w:val="00ED3820"/>
    <w:rsid w:val="00ED3977"/>
    <w:rsid w:val="00ED3A3C"/>
    <w:rsid w:val="00ED3F8D"/>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39"/>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082"/>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AC9"/>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A9"/>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6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691"/>
    <w:rsid w:val="00F017F5"/>
    <w:rsid w:val="00F01A9D"/>
    <w:rsid w:val="00F01EE6"/>
    <w:rsid w:val="00F02910"/>
    <w:rsid w:val="00F02A8E"/>
    <w:rsid w:val="00F0309A"/>
    <w:rsid w:val="00F030F0"/>
    <w:rsid w:val="00F03131"/>
    <w:rsid w:val="00F031EA"/>
    <w:rsid w:val="00F03501"/>
    <w:rsid w:val="00F03739"/>
    <w:rsid w:val="00F03972"/>
    <w:rsid w:val="00F03983"/>
    <w:rsid w:val="00F0398B"/>
    <w:rsid w:val="00F039F7"/>
    <w:rsid w:val="00F03E10"/>
    <w:rsid w:val="00F0404A"/>
    <w:rsid w:val="00F04568"/>
    <w:rsid w:val="00F0493D"/>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9AD"/>
    <w:rsid w:val="00F069F9"/>
    <w:rsid w:val="00F06A96"/>
    <w:rsid w:val="00F06B79"/>
    <w:rsid w:val="00F06BE5"/>
    <w:rsid w:val="00F06ED5"/>
    <w:rsid w:val="00F06F18"/>
    <w:rsid w:val="00F070C6"/>
    <w:rsid w:val="00F071C4"/>
    <w:rsid w:val="00F0722E"/>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E02"/>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565"/>
    <w:rsid w:val="00F24665"/>
    <w:rsid w:val="00F24BA3"/>
    <w:rsid w:val="00F24DF6"/>
    <w:rsid w:val="00F24E48"/>
    <w:rsid w:val="00F2529B"/>
    <w:rsid w:val="00F2530D"/>
    <w:rsid w:val="00F25393"/>
    <w:rsid w:val="00F25394"/>
    <w:rsid w:val="00F25625"/>
    <w:rsid w:val="00F2562F"/>
    <w:rsid w:val="00F2593E"/>
    <w:rsid w:val="00F25B38"/>
    <w:rsid w:val="00F25BFE"/>
    <w:rsid w:val="00F25D98"/>
    <w:rsid w:val="00F25DB4"/>
    <w:rsid w:val="00F26516"/>
    <w:rsid w:val="00F265BC"/>
    <w:rsid w:val="00F269D6"/>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D01"/>
    <w:rsid w:val="00F27E7F"/>
    <w:rsid w:val="00F300B7"/>
    <w:rsid w:val="00F300EC"/>
    <w:rsid w:val="00F300FB"/>
    <w:rsid w:val="00F3070B"/>
    <w:rsid w:val="00F30810"/>
    <w:rsid w:val="00F30873"/>
    <w:rsid w:val="00F3090F"/>
    <w:rsid w:val="00F30DA2"/>
    <w:rsid w:val="00F30F06"/>
    <w:rsid w:val="00F31302"/>
    <w:rsid w:val="00F3150A"/>
    <w:rsid w:val="00F315D8"/>
    <w:rsid w:val="00F3181E"/>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3E1"/>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580"/>
    <w:rsid w:val="00F40790"/>
    <w:rsid w:val="00F40BBE"/>
    <w:rsid w:val="00F40E33"/>
    <w:rsid w:val="00F40ECA"/>
    <w:rsid w:val="00F4111B"/>
    <w:rsid w:val="00F4123D"/>
    <w:rsid w:val="00F412BA"/>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126"/>
    <w:rsid w:val="00F456ED"/>
    <w:rsid w:val="00F45882"/>
    <w:rsid w:val="00F45898"/>
    <w:rsid w:val="00F45CF0"/>
    <w:rsid w:val="00F45D85"/>
    <w:rsid w:val="00F464E8"/>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8D"/>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D1E"/>
    <w:rsid w:val="00F55E64"/>
    <w:rsid w:val="00F55EC4"/>
    <w:rsid w:val="00F55FCB"/>
    <w:rsid w:val="00F5603A"/>
    <w:rsid w:val="00F561FC"/>
    <w:rsid w:val="00F565B9"/>
    <w:rsid w:val="00F5665F"/>
    <w:rsid w:val="00F5668C"/>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10"/>
    <w:rsid w:val="00F60A26"/>
    <w:rsid w:val="00F60CB5"/>
    <w:rsid w:val="00F60E00"/>
    <w:rsid w:val="00F610DC"/>
    <w:rsid w:val="00F6119E"/>
    <w:rsid w:val="00F611A0"/>
    <w:rsid w:val="00F611A9"/>
    <w:rsid w:val="00F61488"/>
    <w:rsid w:val="00F61577"/>
    <w:rsid w:val="00F61631"/>
    <w:rsid w:val="00F61892"/>
    <w:rsid w:val="00F61C71"/>
    <w:rsid w:val="00F61D42"/>
    <w:rsid w:val="00F6200B"/>
    <w:rsid w:val="00F6212C"/>
    <w:rsid w:val="00F62557"/>
    <w:rsid w:val="00F62637"/>
    <w:rsid w:val="00F62651"/>
    <w:rsid w:val="00F626C9"/>
    <w:rsid w:val="00F626E9"/>
    <w:rsid w:val="00F6271B"/>
    <w:rsid w:val="00F627BC"/>
    <w:rsid w:val="00F62D10"/>
    <w:rsid w:val="00F6323A"/>
    <w:rsid w:val="00F6363A"/>
    <w:rsid w:val="00F63702"/>
    <w:rsid w:val="00F63962"/>
    <w:rsid w:val="00F63C74"/>
    <w:rsid w:val="00F63CDE"/>
    <w:rsid w:val="00F63D05"/>
    <w:rsid w:val="00F640D6"/>
    <w:rsid w:val="00F642A6"/>
    <w:rsid w:val="00F644B1"/>
    <w:rsid w:val="00F648EC"/>
    <w:rsid w:val="00F6493F"/>
    <w:rsid w:val="00F64ADA"/>
    <w:rsid w:val="00F64CD2"/>
    <w:rsid w:val="00F6528B"/>
    <w:rsid w:val="00F657B3"/>
    <w:rsid w:val="00F6586D"/>
    <w:rsid w:val="00F659A7"/>
    <w:rsid w:val="00F65B95"/>
    <w:rsid w:val="00F65E14"/>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248"/>
    <w:rsid w:val="00F753EE"/>
    <w:rsid w:val="00F75758"/>
    <w:rsid w:val="00F75867"/>
    <w:rsid w:val="00F75971"/>
    <w:rsid w:val="00F75FB4"/>
    <w:rsid w:val="00F76132"/>
    <w:rsid w:val="00F762F1"/>
    <w:rsid w:val="00F76706"/>
    <w:rsid w:val="00F767BE"/>
    <w:rsid w:val="00F769BD"/>
    <w:rsid w:val="00F76B9F"/>
    <w:rsid w:val="00F76C8C"/>
    <w:rsid w:val="00F77121"/>
    <w:rsid w:val="00F772F4"/>
    <w:rsid w:val="00F77458"/>
    <w:rsid w:val="00F77526"/>
    <w:rsid w:val="00F77643"/>
    <w:rsid w:val="00F776BC"/>
    <w:rsid w:val="00F77711"/>
    <w:rsid w:val="00F77836"/>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B86"/>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CAA"/>
    <w:rsid w:val="00F85D0F"/>
    <w:rsid w:val="00F85D54"/>
    <w:rsid w:val="00F85E52"/>
    <w:rsid w:val="00F85E89"/>
    <w:rsid w:val="00F860A3"/>
    <w:rsid w:val="00F860D0"/>
    <w:rsid w:val="00F8622B"/>
    <w:rsid w:val="00F86443"/>
    <w:rsid w:val="00F865E8"/>
    <w:rsid w:val="00F86710"/>
    <w:rsid w:val="00F8674B"/>
    <w:rsid w:val="00F86989"/>
    <w:rsid w:val="00F86B14"/>
    <w:rsid w:val="00F86D0E"/>
    <w:rsid w:val="00F86E7C"/>
    <w:rsid w:val="00F87272"/>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2FD7"/>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118"/>
    <w:rsid w:val="00FA11D0"/>
    <w:rsid w:val="00FA1695"/>
    <w:rsid w:val="00FA193C"/>
    <w:rsid w:val="00FA1B5D"/>
    <w:rsid w:val="00FA1B8C"/>
    <w:rsid w:val="00FA1BA0"/>
    <w:rsid w:val="00FA21B5"/>
    <w:rsid w:val="00FA241D"/>
    <w:rsid w:val="00FA2533"/>
    <w:rsid w:val="00FA2727"/>
    <w:rsid w:val="00FA2A21"/>
    <w:rsid w:val="00FA2A2B"/>
    <w:rsid w:val="00FA2CF7"/>
    <w:rsid w:val="00FA2E5D"/>
    <w:rsid w:val="00FA3212"/>
    <w:rsid w:val="00FA3312"/>
    <w:rsid w:val="00FA33B1"/>
    <w:rsid w:val="00FA3648"/>
    <w:rsid w:val="00FA3976"/>
    <w:rsid w:val="00FA3A0E"/>
    <w:rsid w:val="00FA3CDE"/>
    <w:rsid w:val="00FA3CEB"/>
    <w:rsid w:val="00FA3D5D"/>
    <w:rsid w:val="00FA40B3"/>
    <w:rsid w:val="00FA43CE"/>
    <w:rsid w:val="00FA4493"/>
    <w:rsid w:val="00FA44FA"/>
    <w:rsid w:val="00FA4523"/>
    <w:rsid w:val="00FA4561"/>
    <w:rsid w:val="00FA458E"/>
    <w:rsid w:val="00FA45EA"/>
    <w:rsid w:val="00FA47D3"/>
    <w:rsid w:val="00FA4A54"/>
    <w:rsid w:val="00FA4BC6"/>
    <w:rsid w:val="00FA4E35"/>
    <w:rsid w:val="00FA4FB1"/>
    <w:rsid w:val="00FA52CD"/>
    <w:rsid w:val="00FA5390"/>
    <w:rsid w:val="00FA57AD"/>
    <w:rsid w:val="00FA5B13"/>
    <w:rsid w:val="00FA5BE4"/>
    <w:rsid w:val="00FA5CD5"/>
    <w:rsid w:val="00FA5CFC"/>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712"/>
    <w:rsid w:val="00FB2937"/>
    <w:rsid w:val="00FB2B57"/>
    <w:rsid w:val="00FB2CBF"/>
    <w:rsid w:val="00FB2E4C"/>
    <w:rsid w:val="00FB3206"/>
    <w:rsid w:val="00FB369E"/>
    <w:rsid w:val="00FB3806"/>
    <w:rsid w:val="00FB38A4"/>
    <w:rsid w:val="00FB3B3C"/>
    <w:rsid w:val="00FB3B6F"/>
    <w:rsid w:val="00FB4064"/>
    <w:rsid w:val="00FB446C"/>
    <w:rsid w:val="00FB4560"/>
    <w:rsid w:val="00FB459C"/>
    <w:rsid w:val="00FB49AF"/>
    <w:rsid w:val="00FB4C70"/>
    <w:rsid w:val="00FB4F44"/>
    <w:rsid w:val="00FB52ED"/>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0A2"/>
    <w:rsid w:val="00FB73BD"/>
    <w:rsid w:val="00FB78B5"/>
    <w:rsid w:val="00FB7972"/>
    <w:rsid w:val="00FB79A4"/>
    <w:rsid w:val="00FB7BFA"/>
    <w:rsid w:val="00FB7F50"/>
    <w:rsid w:val="00FB7F77"/>
    <w:rsid w:val="00FC014F"/>
    <w:rsid w:val="00FC0282"/>
    <w:rsid w:val="00FC0290"/>
    <w:rsid w:val="00FC056E"/>
    <w:rsid w:val="00FC05AD"/>
    <w:rsid w:val="00FC0A66"/>
    <w:rsid w:val="00FC0AF9"/>
    <w:rsid w:val="00FC0B99"/>
    <w:rsid w:val="00FC0C0B"/>
    <w:rsid w:val="00FC0CF9"/>
    <w:rsid w:val="00FC0D8C"/>
    <w:rsid w:val="00FC0EDB"/>
    <w:rsid w:val="00FC10EF"/>
    <w:rsid w:val="00FC13CF"/>
    <w:rsid w:val="00FC13E1"/>
    <w:rsid w:val="00FC15B2"/>
    <w:rsid w:val="00FC1AB4"/>
    <w:rsid w:val="00FC1F5E"/>
    <w:rsid w:val="00FC2005"/>
    <w:rsid w:val="00FC25EA"/>
    <w:rsid w:val="00FC29D3"/>
    <w:rsid w:val="00FC30BA"/>
    <w:rsid w:val="00FC3130"/>
    <w:rsid w:val="00FC34F5"/>
    <w:rsid w:val="00FC38CA"/>
    <w:rsid w:val="00FC3BA4"/>
    <w:rsid w:val="00FC3BA5"/>
    <w:rsid w:val="00FC3BF5"/>
    <w:rsid w:val="00FC3C01"/>
    <w:rsid w:val="00FC3D31"/>
    <w:rsid w:val="00FC463B"/>
    <w:rsid w:val="00FC4814"/>
    <w:rsid w:val="00FC4845"/>
    <w:rsid w:val="00FC4913"/>
    <w:rsid w:val="00FC4A46"/>
    <w:rsid w:val="00FC4A64"/>
    <w:rsid w:val="00FC4D53"/>
    <w:rsid w:val="00FC4EF3"/>
    <w:rsid w:val="00FC4F3B"/>
    <w:rsid w:val="00FC4F4B"/>
    <w:rsid w:val="00FC503A"/>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A40"/>
    <w:rsid w:val="00FD3C1F"/>
    <w:rsid w:val="00FD3DCB"/>
    <w:rsid w:val="00FD3E0A"/>
    <w:rsid w:val="00FD3E37"/>
    <w:rsid w:val="00FD3F5D"/>
    <w:rsid w:val="00FD3F6D"/>
    <w:rsid w:val="00FD4032"/>
    <w:rsid w:val="00FD412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75C"/>
    <w:rsid w:val="00FD684D"/>
    <w:rsid w:val="00FD6A36"/>
    <w:rsid w:val="00FD6AF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035"/>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35E"/>
    <w:rsid w:val="00FE7AAA"/>
    <w:rsid w:val="00FE7AC2"/>
    <w:rsid w:val="00FE7B9B"/>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654"/>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369"/>
    <w:rsid w:val="00FF481A"/>
    <w:rsid w:val="00FF498D"/>
    <w:rsid w:val="00FF4A4F"/>
    <w:rsid w:val="00FF4A71"/>
    <w:rsid w:val="00FF4D1F"/>
    <w:rsid w:val="00FF4EBA"/>
    <w:rsid w:val="00FF4FA8"/>
    <w:rsid w:val="00FF505C"/>
    <w:rsid w:val="00FF5183"/>
    <w:rsid w:val="00FF524E"/>
    <w:rsid w:val="00FF55E2"/>
    <w:rsid w:val="00FF5611"/>
    <w:rsid w:val="00FF57A4"/>
    <w:rsid w:val="00FF57FA"/>
    <w:rsid w:val="00FF58D0"/>
    <w:rsid w:val="00FF5AEA"/>
    <w:rsid w:val="00FF5DDC"/>
    <w:rsid w:val="00FF6287"/>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1175044"/>
    <w:rsid w:val="01438E58"/>
    <w:rsid w:val="015FD4B6"/>
    <w:rsid w:val="025413C0"/>
    <w:rsid w:val="033F76B2"/>
    <w:rsid w:val="046B2847"/>
    <w:rsid w:val="05FF23E5"/>
    <w:rsid w:val="075A1E60"/>
    <w:rsid w:val="076F29AF"/>
    <w:rsid w:val="07A755FA"/>
    <w:rsid w:val="08FC5575"/>
    <w:rsid w:val="098E4A73"/>
    <w:rsid w:val="09A0A4C0"/>
    <w:rsid w:val="0B618834"/>
    <w:rsid w:val="0B91782D"/>
    <w:rsid w:val="0D7E756C"/>
    <w:rsid w:val="0DF2E794"/>
    <w:rsid w:val="10266520"/>
    <w:rsid w:val="10F3DA1D"/>
    <w:rsid w:val="11C73B76"/>
    <w:rsid w:val="12C4D009"/>
    <w:rsid w:val="147AAB24"/>
    <w:rsid w:val="1555DD04"/>
    <w:rsid w:val="15770091"/>
    <w:rsid w:val="1608C962"/>
    <w:rsid w:val="162F7789"/>
    <w:rsid w:val="166B8C38"/>
    <w:rsid w:val="167DF7BC"/>
    <w:rsid w:val="177BC4A3"/>
    <w:rsid w:val="17F23845"/>
    <w:rsid w:val="1828571C"/>
    <w:rsid w:val="1910EEC5"/>
    <w:rsid w:val="1A150325"/>
    <w:rsid w:val="1A31EE39"/>
    <w:rsid w:val="1B565BC7"/>
    <w:rsid w:val="1C194955"/>
    <w:rsid w:val="1D038E11"/>
    <w:rsid w:val="1D37BEDC"/>
    <w:rsid w:val="1EC84F53"/>
    <w:rsid w:val="1ED6B177"/>
    <w:rsid w:val="207B94B0"/>
    <w:rsid w:val="22477FB7"/>
    <w:rsid w:val="23D5EDA2"/>
    <w:rsid w:val="245D4231"/>
    <w:rsid w:val="24B15FB8"/>
    <w:rsid w:val="2577677F"/>
    <w:rsid w:val="288A4B94"/>
    <w:rsid w:val="2BF1ABC8"/>
    <w:rsid w:val="2BFEA0CE"/>
    <w:rsid w:val="2C48054A"/>
    <w:rsid w:val="2CB9CAE5"/>
    <w:rsid w:val="2D23839C"/>
    <w:rsid w:val="2D59D471"/>
    <w:rsid w:val="2D83C13E"/>
    <w:rsid w:val="2E57E2B4"/>
    <w:rsid w:val="2E7DCEC1"/>
    <w:rsid w:val="2EDC8919"/>
    <w:rsid w:val="2F4D4278"/>
    <w:rsid w:val="2FA1FA39"/>
    <w:rsid w:val="2FAF57AC"/>
    <w:rsid w:val="2FC08370"/>
    <w:rsid w:val="304839F0"/>
    <w:rsid w:val="32046C05"/>
    <w:rsid w:val="32235BFF"/>
    <w:rsid w:val="333C517E"/>
    <w:rsid w:val="33BFCA4A"/>
    <w:rsid w:val="346E75E6"/>
    <w:rsid w:val="34E27767"/>
    <w:rsid w:val="363C8AFA"/>
    <w:rsid w:val="37E8B4C1"/>
    <w:rsid w:val="38D5B52E"/>
    <w:rsid w:val="39493B6E"/>
    <w:rsid w:val="3AC1976A"/>
    <w:rsid w:val="3B41E24A"/>
    <w:rsid w:val="3BD1BD16"/>
    <w:rsid w:val="3D17B44E"/>
    <w:rsid w:val="3EE421F9"/>
    <w:rsid w:val="41884160"/>
    <w:rsid w:val="41DFDFEA"/>
    <w:rsid w:val="42C50FE0"/>
    <w:rsid w:val="4355BC08"/>
    <w:rsid w:val="451E4E86"/>
    <w:rsid w:val="4540C128"/>
    <w:rsid w:val="455246EE"/>
    <w:rsid w:val="455D9E89"/>
    <w:rsid w:val="46500B07"/>
    <w:rsid w:val="46A0897B"/>
    <w:rsid w:val="48D65033"/>
    <w:rsid w:val="48E821CE"/>
    <w:rsid w:val="497B6BC5"/>
    <w:rsid w:val="4C74EB98"/>
    <w:rsid w:val="4C9FB6EF"/>
    <w:rsid w:val="4D1E2526"/>
    <w:rsid w:val="4DFB2F6E"/>
    <w:rsid w:val="4E9159F2"/>
    <w:rsid w:val="4FED0CFC"/>
    <w:rsid w:val="51FC005C"/>
    <w:rsid w:val="52C9F374"/>
    <w:rsid w:val="53300B5B"/>
    <w:rsid w:val="53A87896"/>
    <w:rsid w:val="5451492C"/>
    <w:rsid w:val="55C60548"/>
    <w:rsid w:val="5602F301"/>
    <w:rsid w:val="5638D24D"/>
    <w:rsid w:val="568B6460"/>
    <w:rsid w:val="5874F10F"/>
    <w:rsid w:val="595D9535"/>
    <w:rsid w:val="595E3F7B"/>
    <w:rsid w:val="5AC670E6"/>
    <w:rsid w:val="5AF6E1D7"/>
    <w:rsid w:val="5B3CC9CE"/>
    <w:rsid w:val="5C318C52"/>
    <w:rsid w:val="5EFD12EC"/>
    <w:rsid w:val="5F0C1FD6"/>
    <w:rsid w:val="5F24B924"/>
    <w:rsid w:val="5F5E720B"/>
    <w:rsid w:val="61AD184D"/>
    <w:rsid w:val="63EB16DE"/>
    <w:rsid w:val="66A9E25D"/>
    <w:rsid w:val="66CCB3F0"/>
    <w:rsid w:val="671BAB08"/>
    <w:rsid w:val="68CBBA36"/>
    <w:rsid w:val="68D9FC2F"/>
    <w:rsid w:val="69344CC9"/>
    <w:rsid w:val="6A0482CA"/>
    <w:rsid w:val="6B2C10C3"/>
    <w:rsid w:val="6BC13CF0"/>
    <w:rsid w:val="6D9C03DF"/>
    <w:rsid w:val="6EE15AF8"/>
    <w:rsid w:val="6F3A6435"/>
    <w:rsid w:val="6FCE1093"/>
    <w:rsid w:val="7059ED6A"/>
    <w:rsid w:val="70D89B06"/>
    <w:rsid w:val="713E2FBE"/>
    <w:rsid w:val="71D5C3F5"/>
    <w:rsid w:val="73BF0CD3"/>
    <w:rsid w:val="73DC3280"/>
    <w:rsid w:val="7639D441"/>
    <w:rsid w:val="76560058"/>
    <w:rsid w:val="76F89AE5"/>
    <w:rsid w:val="771EF432"/>
    <w:rsid w:val="778234A2"/>
    <w:rsid w:val="7895EA85"/>
    <w:rsid w:val="79BC3878"/>
    <w:rsid w:val="7A023978"/>
    <w:rsid w:val="7A088DCA"/>
    <w:rsid w:val="7B4C7709"/>
    <w:rsid w:val="7C430523"/>
    <w:rsid w:val="7D97E8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62723DD3-E8F2-BE49-BE31-FF4631650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qFormat="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1073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eastAsia="zh-CN"/>
    </w:rPr>
  </w:style>
  <w:style w:type="character" w:customStyle="1" w:styleId="TFZchn">
    <w:name w:val="TF Zchn"/>
    <w:locked/>
    <w:rsid w:val="00666C98"/>
    <w:rPr>
      <w:rFonts w:ascii="Arial" w:hAnsi="Arial"/>
      <w:b/>
      <w:lang w:eastAsia="en-US"/>
    </w:rPr>
  </w:style>
  <w:style w:type="paragraph" w:customStyle="1" w:styleId="Observation">
    <w:name w:val="Observation"/>
    <w:basedOn w:val="Normal"/>
    <w:rsid w:val="00666C98"/>
    <w:pPr>
      <w:numPr>
        <w:numId w:val="18"/>
      </w:numPr>
      <w:tabs>
        <w:tab w:val="left" w:pos="1701"/>
      </w:tabs>
      <w:spacing w:after="120" w:line="259" w:lineRule="auto"/>
      <w:ind w:left="1418" w:hanging="1418"/>
      <w:jc w:val="both"/>
    </w:pPr>
    <w:rPr>
      <w:rFonts w:ascii="Arial" w:eastAsiaTheme="minorHAnsi" w:hAnsi="Arial" w:cstheme="minorBidi"/>
      <w:b/>
      <w:bCs/>
      <w:szCs w:val="22"/>
      <w:lang w:eastAsia="ja-JP"/>
    </w:rPr>
  </w:style>
  <w:style w:type="character" w:customStyle="1" w:styleId="apple-converted-space">
    <w:name w:val="apple-converted-space"/>
    <w:basedOn w:val="DefaultParagraphFont"/>
    <w:rsid w:val="00023D04"/>
  </w:style>
  <w:style w:type="paragraph" w:styleId="ListNumber3">
    <w:name w:val="List Number 3"/>
    <w:basedOn w:val="Normal"/>
    <w:qFormat/>
    <w:locked/>
    <w:rsid w:val="00507EB5"/>
    <w:pPr>
      <w:numPr>
        <w:numId w:val="37"/>
      </w:numPr>
      <w:tabs>
        <w:tab w:val="num" w:pos="926"/>
      </w:tabs>
      <w:overflowPunct w:val="0"/>
      <w:autoSpaceDE w:val="0"/>
      <w:autoSpaceDN w:val="0"/>
      <w:adjustRightInd w:val="0"/>
      <w:ind w:left="926"/>
      <w:textAlignment w:val="baseline"/>
    </w:pPr>
    <w:rPr>
      <w:rFonts w:eastAsia="MS Mincho"/>
      <w:lang w:val="en-GB" w:eastAsia="en-GB"/>
    </w:rPr>
  </w:style>
  <w:style w:type="character" w:styleId="Strong">
    <w:name w:val="Strong"/>
    <w:basedOn w:val="DefaultParagraphFont"/>
    <w:uiPriority w:val="22"/>
    <w:qFormat/>
    <w:locked/>
    <w:rsid w:val="00624D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01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031080">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720645">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2579351">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8908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209312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0583326">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86976619">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482549">
      <w:bodyDiv w:val="1"/>
      <w:marLeft w:val="0"/>
      <w:marRight w:val="0"/>
      <w:marTop w:val="0"/>
      <w:marBottom w:val="0"/>
      <w:divBdr>
        <w:top w:val="none" w:sz="0" w:space="0" w:color="auto"/>
        <w:left w:val="none" w:sz="0" w:space="0" w:color="auto"/>
        <w:bottom w:val="none" w:sz="0" w:space="0" w:color="auto"/>
        <w:right w:val="none" w:sz="0" w:space="0" w:color="auto"/>
      </w:divBdr>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961355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1262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8184100">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Pages>
  <Words>1175</Words>
  <Characters>6203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312</cp:revision>
  <cp:lastPrinted>2010-10-06T02:58:00Z</cp:lastPrinted>
  <dcterms:created xsi:type="dcterms:W3CDTF">2021-06-19T05:27:00Z</dcterms:created>
  <dcterms:modified xsi:type="dcterms:W3CDTF">2025-08-15T07:35:00Z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